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F4" w:rsidRPr="003210A2" w:rsidRDefault="00BD6FF4" w:rsidP="00BD6FF4">
      <w:pPr>
        <w:jc w:val="center"/>
        <w:rPr>
          <w:b/>
          <w:sz w:val="28"/>
          <w:szCs w:val="28"/>
        </w:rPr>
      </w:pPr>
      <w:r w:rsidRPr="003210A2">
        <w:rPr>
          <w:b/>
          <w:sz w:val="28"/>
          <w:szCs w:val="28"/>
        </w:rPr>
        <w:t xml:space="preserve">Федеральное казенное профессиональное образовательное учреждение </w:t>
      </w:r>
    </w:p>
    <w:p w:rsidR="00BD6FF4" w:rsidRPr="003210A2" w:rsidRDefault="00BD6FF4" w:rsidP="00BD6FF4">
      <w:pPr>
        <w:jc w:val="center"/>
        <w:rPr>
          <w:b/>
          <w:sz w:val="28"/>
          <w:szCs w:val="28"/>
        </w:rPr>
      </w:pPr>
      <w:r w:rsidRPr="003210A2">
        <w:rPr>
          <w:b/>
          <w:sz w:val="28"/>
          <w:szCs w:val="28"/>
        </w:rPr>
        <w:t>«</w:t>
      </w:r>
      <w:proofErr w:type="spellStart"/>
      <w:r w:rsidRPr="003210A2">
        <w:rPr>
          <w:b/>
          <w:sz w:val="28"/>
          <w:szCs w:val="28"/>
        </w:rPr>
        <w:t>Калачевский</w:t>
      </w:r>
      <w:proofErr w:type="spellEnd"/>
      <w:r w:rsidRPr="003210A2">
        <w:rPr>
          <w:b/>
          <w:sz w:val="28"/>
          <w:szCs w:val="28"/>
        </w:rPr>
        <w:t xml:space="preserve"> техникум-интернат»</w:t>
      </w:r>
    </w:p>
    <w:p w:rsidR="00BD6FF4" w:rsidRPr="003210A2" w:rsidRDefault="00BD6FF4" w:rsidP="00BD6FF4">
      <w:pPr>
        <w:jc w:val="center"/>
        <w:rPr>
          <w:b/>
          <w:sz w:val="28"/>
          <w:szCs w:val="28"/>
        </w:rPr>
      </w:pPr>
      <w:r w:rsidRPr="003210A2">
        <w:rPr>
          <w:b/>
          <w:sz w:val="28"/>
          <w:szCs w:val="28"/>
        </w:rPr>
        <w:t>Министерства труда и социальной защиты Российской Федерации</w:t>
      </w:r>
    </w:p>
    <w:p w:rsidR="00BD6FF4" w:rsidRPr="003210A2" w:rsidRDefault="00BD6FF4" w:rsidP="00BD6FF4">
      <w:pPr>
        <w:rPr>
          <w:sz w:val="28"/>
          <w:szCs w:val="28"/>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126"/>
        <w:gridCol w:w="817"/>
        <w:gridCol w:w="1259"/>
        <w:gridCol w:w="1331"/>
        <w:gridCol w:w="2038"/>
      </w:tblGrid>
      <w:tr w:rsidR="00BD6FF4" w:rsidTr="000735C1">
        <w:trPr>
          <w:trHeight w:val="319"/>
        </w:trPr>
        <w:tc>
          <w:tcPr>
            <w:tcW w:w="4126" w:type="dxa"/>
          </w:tcPr>
          <w:p w:rsidR="00BD6FF4" w:rsidRDefault="00BD6FF4" w:rsidP="000735C1">
            <w:pPr>
              <w:ind w:right="316"/>
              <w:rPr>
                <w:u w:val="single"/>
              </w:rPr>
            </w:pPr>
          </w:p>
          <w:p w:rsidR="00BD6FF4" w:rsidRDefault="00BD6FF4" w:rsidP="000735C1">
            <w:pPr>
              <w:ind w:right="316"/>
              <w:rPr>
                <w:u w:val="single"/>
              </w:rPr>
            </w:pPr>
          </w:p>
          <w:p w:rsidR="00BD6FF4" w:rsidRDefault="00BD6FF4" w:rsidP="000735C1">
            <w:pPr>
              <w:ind w:right="316"/>
              <w:rPr>
                <w:u w:val="single"/>
              </w:rPr>
            </w:pPr>
          </w:p>
          <w:p w:rsidR="00BD6FF4" w:rsidRPr="00DF15EF" w:rsidRDefault="00DF15EF" w:rsidP="000735C1">
            <w:pPr>
              <w:ind w:right="316"/>
              <w:rPr>
                <w:b/>
              </w:rPr>
            </w:pPr>
            <w:r>
              <w:rPr>
                <w:b/>
              </w:rPr>
              <w:t>А.01 Учебно-методическая служба</w:t>
            </w:r>
          </w:p>
        </w:tc>
        <w:tc>
          <w:tcPr>
            <w:tcW w:w="817" w:type="dxa"/>
            <w:vMerge w:val="restart"/>
            <w:tcBorders>
              <w:top w:val="nil"/>
              <w:right w:val="nil"/>
            </w:tcBorders>
          </w:tcPr>
          <w:p w:rsidR="00BD6FF4" w:rsidRDefault="00BD6FF4" w:rsidP="000735C1">
            <w:pPr>
              <w:ind w:left="601"/>
              <w:jc w:val="center"/>
              <w:rPr>
                <w:sz w:val="28"/>
                <w:szCs w:val="28"/>
              </w:rPr>
            </w:pPr>
          </w:p>
          <w:p w:rsidR="00BD6FF4" w:rsidRPr="008A188E" w:rsidRDefault="00BD6FF4" w:rsidP="000735C1">
            <w:pPr>
              <w:jc w:val="center"/>
              <w:rPr>
                <w:sz w:val="20"/>
                <w:szCs w:val="20"/>
              </w:rPr>
            </w:pPr>
          </w:p>
        </w:tc>
        <w:tc>
          <w:tcPr>
            <w:tcW w:w="4628" w:type="dxa"/>
            <w:gridSpan w:val="3"/>
            <w:vMerge w:val="restart"/>
            <w:tcBorders>
              <w:left w:val="nil"/>
            </w:tcBorders>
          </w:tcPr>
          <w:p w:rsidR="00BD6FF4" w:rsidRDefault="00BD6FF4" w:rsidP="000735C1">
            <w:pPr>
              <w:jc w:val="center"/>
              <w:rPr>
                <w:sz w:val="28"/>
                <w:szCs w:val="28"/>
              </w:rPr>
            </w:pPr>
            <w:r w:rsidRPr="008A188E">
              <w:rPr>
                <w:sz w:val="28"/>
                <w:szCs w:val="28"/>
              </w:rPr>
              <w:t>УТВЕРЖДАЮ</w:t>
            </w:r>
          </w:p>
          <w:p w:rsidR="00BD6FF4" w:rsidRDefault="00BD6FF4" w:rsidP="000735C1">
            <w:pPr>
              <w:jc w:val="center"/>
              <w:rPr>
                <w:sz w:val="28"/>
                <w:szCs w:val="28"/>
              </w:rPr>
            </w:pPr>
          </w:p>
          <w:p w:rsidR="00BD6FF4" w:rsidRPr="008A188E" w:rsidRDefault="00BD6FF4" w:rsidP="000735C1">
            <w:pPr>
              <w:rPr>
                <w:sz w:val="28"/>
                <w:szCs w:val="28"/>
              </w:rPr>
            </w:pPr>
            <w:r w:rsidRPr="008A188E">
              <w:rPr>
                <w:sz w:val="28"/>
                <w:szCs w:val="28"/>
              </w:rPr>
              <w:t>Директор ФКПОУ «КТИ» Минтруда России</w:t>
            </w:r>
          </w:p>
        </w:tc>
      </w:tr>
      <w:tr w:rsidR="00BD6FF4" w:rsidTr="000735C1">
        <w:trPr>
          <w:trHeight w:val="322"/>
        </w:trPr>
        <w:tc>
          <w:tcPr>
            <w:tcW w:w="4126" w:type="dxa"/>
            <w:vMerge w:val="restart"/>
          </w:tcPr>
          <w:p w:rsidR="00BD6FF4" w:rsidRPr="003210A2" w:rsidRDefault="00BD6FF4" w:rsidP="000735C1">
            <w:pPr>
              <w:ind w:right="316"/>
              <w:jc w:val="center"/>
              <w:rPr>
                <w:sz w:val="20"/>
                <w:szCs w:val="20"/>
              </w:rPr>
            </w:pPr>
            <w:r>
              <w:rPr>
                <w:sz w:val="20"/>
                <w:szCs w:val="20"/>
              </w:rPr>
              <w:t xml:space="preserve">код, </w:t>
            </w:r>
            <w:r w:rsidRPr="003210A2">
              <w:rPr>
                <w:sz w:val="20"/>
                <w:szCs w:val="20"/>
              </w:rPr>
              <w:t xml:space="preserve">наименование </w:t>
            </w:r>
            <w:r>
              <w:rPr>
                <w:sz w:val="20"/>
                <w:szCs w:val="20"/>
              </w:rPr>
              <w:t>отдела, службы</w:t>
            </w:r>
          </w:p>
          <w:p w:rsidR="00BD6FF4" w:rsidRPr="003210A2" w:rsidRDefault="00BD6FF4" w:rsidP="000735C1">
            <w:pPr>
              <w:ind w:right="316"/>
              <w:jc w:val="center"/>
              <w:rPr>
                <w:sz w:val="28"/>
                <w:szCs w:val="28"/>
                <w:u w:val="single"/>
              </w:rPr>
            </w:pPr>
          </w:p>
        </w:tc>
        <w:tc>
          <w:tcPr>
            <w:tcW w:w="817" w:type="dxa"/>
            <w:vMerge/>
            <w:tcBorders>
              <w:right w:val="nil"/>
            </w:tcBorders>
          </w:tcPr>
          <w:p w:rsidR="00BD6FF4" w:rsidRDefault="00BD6FF4" w:rsidP="000735C1"/>
        </w:tc>
        <w:tc>
          <w:tcPr>
            <w:tcW w:w="4628" w:type="dxa"/>
            <w:gridSpan w:val="3"/>
            <w:vMerge/>
            <w:tcBorders>
              <w:left w:val="nil"/>
            </w:tcBorders>
          </w:tcPr>
          <w:p w:rsidR="00BD6FF4" w:rsidRDefault="00BD6FF4" w:rsidP="000735C1"/>
        </w:tc>
      </w:tr>
      <w:tr w:rsidR="00BD6FF4" w:rsidTr="000735C1">
        <w:trPr>
          <w:trHeight w:val="318"/>
        </w:trPr>
        <w:tc>
          <w:tcPr>
            <w:tcW w:w="4126" w:type="dxa"/>
            <w:vMerge/>
          </w:tcPr>
          <w:p w:rsidR="00BD6FF4" w:rsidRPr="003210A2" w:rsidRDefault="00BD6FF4" w:rsidP="000735C1">
            <w:pPr>
              <w:ind w:right="316"/>
              <w:jc w:val="center"/>
              <w:rPr>
                <w:sz w:val="20"/>
                <w:szCs w:val="20"/>
              </w:rPr>
            </w:pPr>
          </w:p>
        </w:tc>
        <w:tc>
          <w:tcPr>
            <w:tcW w:w="817" w:type="dxa"/>
            <w:vMerge/>
            <w:tcBorders>
              <w:right w:val="nil"/>
            </w:tcBorders>
          </w:tcPr>
          <w:p w:rsidR="00BD6FF4" w:rsidRDefault="00BD6FF4" w:rsidP="000735C1">
            <w:pPr>
              <w:jc w:val="center"/>
            </w:pPr>
          </w:p>
        </w:tc>
        <w:tc>
          <w:tcPr>
            <w:tcW w:w="4628" w:type="dxa"/>
            <w:gridSpan w:val="3"/>
            <w:vMerge w:val="restart"/>
            <w:tcBorders>
              <w:left w:val="nil"/>
            </w:tcBorders>
          </w:tcPr>
          <w:p w:rsidR="00BD6FF4" w:rsidRDefault="00BD6FF4" w:rsidP="000735C1">
            <w:pPr>
              <w:jc w:val="center"/>
              <w:rPr>
                <w:sz w:val="20"/>
                <w:szCs w:val="20"/>
              </w:rPr>
            </w:pPr>
            <w:r w:rsidRPr="008A188E">
              <w:rPr>
                <w:sz w:val="20"/>
                <w:szCs w:val="20"/>
              </w:rPr>
              <w:t>руководитель учреждения</w:t>
            </w:r>
          </w:p>
          <w:p w:rsidR="00BD6FF4" w:rsidRDefault="00BD6FF4" w:rsidP="000735C1">
            <w:pPr>
              <w:jc w:val="center"/>
              <w:rPr>
                <w:sz w:val="20"/>
                <w:szCs w:val="20"/>
              </w:rPr>
            </w:pPr>
          </w:p>
          <w:p w:rsidR="00BD6FF4" w:rsidRDefault="00BD6FF4" w:rsidP="000735C1">
            <w:pPr>
              <w:jc w:val="right"/>
            </w:pPr>
            <w:r w:rsidRPr="008A188E">
              <w:rPr>
                <w:sz w:val="28"/>
                <w:szCs w:val="28"/>
              </w:rPr>
              <w:t>Машков Ю.П.</w:t>
            </w:r>
          </w:p>
        </w:tc>
      </w:tr>
      <w:tr w:rsidR="00BD6FF4" w:rsidTr="000735C1">
        <w:trPr>
          <w:trHeight w:val="402"/>
        </w:trPr>
        <w:tc>
          <w:tcPr>
            <w:tcW w:w="4126" w:type="dxa"/>
            <w:vMerge w:val="restart"/>
          </w:tcPr>
          <w:p w:rsidR="00BD6FF4" w:rsidRPr="003210A2" w:rsidRDefault="00BD6FF4" w:rsidP="000735C1">
            <w:pPr>
              <w:ind w:right="316"/>
              <w:rPr>
                <w:sz w:val="20"/>
                <w:szCs w:val="20"/>
              </w:rPr>
            </w:pPr>
          </w:p>
          <w:p w:rsidR="00BD6FF4" w:rsidRPr="003210A2" w:rsidRDefault="00BD6FF4" w:rsidP="000735C1">
            <w:pPr>
              <w:ind w:right="316"/>
              <w:jc w:val="center"/>
              <w:rPr>
                <w:sz w:val="20"/>
                <w:szCs w:val="20"/>
              </w:rPr>
            </w:pPr>
          </w:p>
        </w:tc>
        <w:tc>
          <w:tcPr>
            <w:tcW w:w="817" w:type="dxa"/>
            <w:vMerge/>
            <w:tcBorders>
              <w:right w:val="nil"/>
            </w:tcBorders>
          </w:tcPr>
          <w:p w:rsidR="00BD6FF4" w:rsidRDefault="00BD6FF4" w:rsidP="000735C1"/>
        </w:tc>
        <w:tc>
          <w:tcPr>
            <w:tcW w:w="4628" w:type="dxa"/>
            <w:gridSpan w:val="3"/>
            <w:vMerge/>
            <w:tcBorders>
              <w:left w:val="nil"/>
              <w:bottom w:val="nil"/>
            </w:tcBorders>
          </w:tcPr>
          <w:p w:rsidR="00BD6FF4" w:rsidRDefault="00BD6FF4" w:rsidP="000735C1"/>
        </w:tc>
      </w:tr>
      <w:tr w:rsidR="00BD6FF4" w:rsidTr="000735C1">
        <w:trPr>
          <w:trHeight w:val="553"/>
        </w:trPr>
        <w:tc>
          <w:tcPr>
            <w:tcW w:w="4126" w:type="dxa"/>
            <w:vMerge/>
          </w:tcPr>
          <w:p w:rsidR="00BD6FF4" w:rsidRPr="003210A2" w:rsidRDefault="00BD6FF4" w:rsidP="000735C1">
            <w:pPr>
              <w:ind w:right="316"/>
              <w:jc w:val="center"/>
              <w:rPr>
                <w:sz w:val="20"/>
                <w:szCs w:val="20"/>
              </w:rPr>
            </w:pPr>
          </w:p>
        </w:tc>
        <w:tc>
          <w:tcPr>
            <w:tcW w:w="817" w:type="dxa"/>
            <w:vMerge/>
            <w:tcBorders>
              <w:bottom w:val="nil"/>
              <w:right w:val="nil"/>
            </w:tcBorders>
          </w:tcPr>
          <w:p w:rsidR="00BD6FF4" w:rsidRDefault="00BD6FF4" w:rsidP="000735C1"/>
        </w:tc>
        <w:tc>
          <w:tcPr>
            <w:tcW w:w="1259" w:type="dxa"/>
            <w:tcBorders>
              <w:left w:val="nil"/>
              <w:right w:val="nil"/>
            </w:tcBorders>
          </w:tcPr>
          <w:p w:rsidR="00BD6FF4" w:rsidRDefault="00BD6FF4" w:rsidP="000735C1">
            <w:pPr>
              <w:rPr>
                <w:sz w:val="20"/>
                <w:szCs w:val="20"/>
              </w:rPr>
            </w:pPr>
            <w:r w:rsidRPr="008A188E">
              <w:rPr>
                <w:sz w:val="20"/>
                <w:szCs w:val="20"/>
              </w:rPr>
              <w:t>подпись</w:t>
            </w:r>
          </w:p>
          <w:p w:rsidR="00BD6FF4" w:rsidRDefault="00BD6FF4" w:rsidP="000735C1">
            <w:pPr>
              <w:jc w:val="center"/>
            </w:pPr>
          </w:p>
        </w:tc>
        <w:tc>
          <w:tcPr>
            <w:tcW w:w="1331" w:type="dxa"/>
            <w:tcBorders>
              <w:top w:val="nil"/>
              <w:left w:val="nil"/>
              <w:bottom w:val="nil"/>
              <w:right w:val="nil"/>
            </w:tcBorders>
          </w:tcPr>
          <w:p w:rsidR="00BD6FF4" w:rsidRDefault="00BD6FF4" w:rsidP="000735C1">
            <w:pPr>
              <w:ind w:left="1115"/>
              <w:rPr>
                <w:sz w:val="20"/>
                <w:szCs w:val="20"/>
              </w:rPr>
            </w:pPr>
          </w:p>
          <w:p w:rsidR="00BD6FF4" w:rsidRDefault="00BD6FF4" w:rsidP="000735C1">
            <w:pPr>
              <w:jc w:val="center"/>
            </w:pPr>
          </w:p>
        </w:tc>
        <w:tc>
          <w:tcPr>
            <w:tcW w:w="2038" w:type="dxa"/>
            <w:tcBorders>
              <w:left w:val="nil"/>
            </w:tcBorders>
          </w:tcPr>
          <w:p w:rsidR="00BD6FF4" w:rsidRPr="008A188E" w:rsidRDefault="00BD6FF4" w:rsidP="000735C1">
            <w:pPr>
              <w:ind w:left="110"/>
              <w:rPr>
                <w:sz w:val="20"/>
                <w:szCs w:val="20"/>
              </w:rPr>
            </w:pPr>
            <w:r w:rsidRPr="008A188E">
              <w:rPr>
                <w:sz w:val="20"/>
                <w:szCs w:val="20"/>
              </w:rPr>
              <w:t>фамилия, инициалы</w:t>
            </w:r>
          </w:p>
          <w:p w:rsidR="00BD6FF4" w:rsidRDefault="00BD6FF4" w:rsidP="000735C1">
            <w:pPr>
              <w:jc w:val="center"/>
            </w:pPr>
          </w:p>
        </w:tc>
      </w:tr>
    </w:tbl>
    <w:p w:rsidR="00BD6FF4" w:rsidRPr="00C720D9" w:rsidRDefault="00BD6FF4" w:rsidP="00BD6FF4">
      <w:pPr>
        <w:jc w:val="right"/>
      </w:pPr>
      <w:r w:rsidRPr="00C720D9">
        <w:t>Приказ №</w:t>
      </w:r>
      <w:r>
        <w:t>_</w:t>
      </w:r>
      <w:r w:rsidR="00DF15EF">
        <w:rPr>
          <w:u w:val="single"/>
        </w:rPr>
        <w:t>1</w:t>
      </w:r>
      <w:r w:rsidR="005F6A33">
        <w:rPr>
          <w:u w:val="single"/>
        </w:rPr>
        <w:t>22</w:t>
      </w:r>
      <w:r>
        <w:t>_ от __</w:t>
      </w:r>
      <w:r w:rsidR="00DF15EF">
        <w:rPr>
          <w:u w:val="single"/>
        </w:rPr>
        <w:t>30.</w:t>
      </w:r>
      <w:r w:rsidR="005F6A33">
        <w:rPr>
          <w:u w:val="single"/>
        </w:rPr>
        <w:t>08</w:t>
      </w:r>
      <w:r w:rsidR="00DF15EF">
        <w:rPr>
          <w:u w:val="single"/>
        </w:rPr>
        <w:t>.201</w:t>
      </w:r>
      <w:r w:rsidR="005F6A33">
        <w:rPr>
          <w:u w:val="single"/>
        </w:rPr>
        <w:t>9</w:t>
      </w:r>
      <w:r w:rsidR="00DF15EF">
        <w:rPr>
          <w:u w:val="single"/>
        </w:rPr>
        <w:t xml:space="preserve"> год</w:t>
      </w:r>
      <w:r>
        <w:t>__</w:t>
      </w:r>
      <w:r>
        <w:tab/>
      </w:r>
      <w:r>
        <w:tab/>
      </w:r>
    </w:p>
    <w:p w:rsidR="00BD6FF4" w:rsidRDefault="00BD6FF4" w:rsidP="00BD6FF4"/>
    <w:p w:rsidR="00BD6FF4" w:rsidRDefault="00BD6FF4" w:rsidP="00BD6FF4"/>
    <w:p w:rsidR="00BD6FF4" w:rsidRDefault="00BD6FF4" w:rsidP="00BD6FF4"/>
    <w:p w:rsidR="00BD6FF4" w:rsidRDefault="00BD6FF4" w:rsidP="00BD6FF4"/>
    <w:p w:rsidR="00BD6FF4" w:rsidRPr="00BD6FF4" w:rsidRDefault="00BD6FF4" w:rsidP="00BD6FF4">
      <w:pPr>
        <w:jc w:val="center"/>
        <w:rPr>
          <w:b/>
          <w:sz w:val="28"/>
          <w:szCs w:val="28"/>
          <w:u w:val="single"/>
        </w:rPr>
      </w:pPr>
      <w:r>
        <w:rPr>
          <w:sz w:val="28"/>
          <w:szCs w:val="28"/>
          <w:u w:val="single"/>
        </w:rPr>
        <w:t xml:space="preserve">   </w:t>
      </w:r>
      <w:r>
        <w:rPr>
          <w:b/>
          <w:sz w:val="28"/>
          <w:szCs w:val="28"/>
          <w:u w:val="single"/>
        </w:rPr>
        <w:t>ПОЛОЖЕНИЕ__</w:t>
      </w:r>
    </w:p>
    <w:p w:rsidR="00BD6FF4" w:rsidRDefault="00BD6FF4" w:rsidP="00BD6FF4">
      <w:pPr>
        <w:jc w:val="center"/>
      </w:pPr>
      <w:r>
        <w:t>Вид локального акта</w:t>
      </w:r>
    </w:p>
    <w:p w:rsidR="00BD6FF4" w:rsidRDefault="00BD6FF4" w:rsidP="00BD6FF4">
      <w:pPr>
        <w:jc w:val="center"/>
      </w:pPr>
    </w:p>
    <w:p w:rsidR="00BD6FF4" w:rsidRDefault="00BD6FF4" w:rsidP="00BD6FF4">
      <w:pPr>
        <w:jc w:val="center"/>
      </w:pPr>
    </w:p>
    <w:p w:rsidR="00BD6FF4" w:rsidRPr="00BD6FF4" w:rsidRDefault="00BD6FF4" w:rsidP="00BD6FF4">
      <w:pPr>
        <w:jc w:val="center"/>
        <w:rPr>
          <w:b/>
          <w:u w:val="single"/>
        </w:rPr>
      </w:pPr>
      <w:r>
        <w:rPr>
          <w:b/>
          <w:u w:val="single"/>
        </w:rPr>
        <w:t>О ГОСУДАРСТВЕННОЙ ИТОГОВОЙ АТТЕСТАЦИИ</w:t>
      </w:r>
    </w:p>
    <w:p w:rsidR="00BD6FF4" w:rsidRDefault="00BD6FF4" w:rsidP="00BD6FF4">
      <w:pPr>
        <w:jc w:val="center"/>
      </w:pPr>
      <w:r>
        <w:t>Наименование локального акта</w:t>
      </w:r>
    </w:p>
    <w:p w:rsidR="00BD6FF4" w:rsidRPr="00815683" w:rsidRDefault="00BD6FF4" w:rsidP="00BD6FF4">
      <w:pPr>
        <w:jc w:val="center"/>
        <w:rPr>
          <w:u w:val="single"/>
        </w:rPr>
      </w:pPr>
      <w:r w:rsidRPr="00815683">
        <w:rPr>
          <w:b/>
          <w:sz w:val="28"/>
          <w:szCs w:val="28"/>
        </w:rPr>
        <w:t xml:space="preserve">№ </w:t>
      </w:r>
      <w:r w:rsidR="00A945AB">
        <w:rPr>
          <w:b/>
          <w:sz w:val="28"/>
          <w:szCs w:val="28"/>
        </w:rPr>
        <w:t>А 01/</w:t>
      </w:r>
      <w:r w:rsidR="00DF15EF" w:rsidRPr="00DF15EF">
        <w:rPr>
          <w:b/>
          <w:u w:val="single"/>
        </w:rPr>
        <w:t>2</w:t>
      </w:r>
      <w:r w:rsidR="00A945AB">
        <w:rPr>
          <w:b/>
          <w:u w:val="single"/>
        </w:rPr>
        <w:t>2-п</w:t>
      </w:r>
      <w:r w:rsidRPr="00815683">
        <w:rPr>
          <w:b/>
          <w:sz w:val="28"/>
          <w:szCs w:val="28"/>
        </w:rPr>
        <w:t>.</w:t>
      </w:r>
      <w:r>
        <w:rPr>
          <w:u w:val="single"/>
        </w:rPr>
        <w:t xml:space="preserve"> </w:t>
      </w:r>
      <w:r>
        <w:t xml:space="preserve"> </w:t>
      </w:r>
      <w:r w:rsidRPr="00815683">
        <w:rPr>
          <w:b/>
          <w:sz w:val="28"/>
          <w:szCs w:val="28"/>
        </w:rPr>
        <w:t>от</w:t>
      </w:r>
      <w:r>
        <w:t xml:space="preserve"> </w:t>
      </w:r>
      <w:r>
        <w:rPr>
          <w:u w:val="single"/>
        </w:rPr>
        <w:tab/>
      </w:r>
      <w:r w:rsidR="00E2258B">
        <w:rPr>
          <w:b/>
          <w:u w:val="single"/>
        </w:rPr>
        <w:t>30</w:t>
      </w:r>
      <w:r w:rsidR="00DF15EF" w:rsidRPr="00DF15EF">
        <w:rPr>
          <w:b/>
          <w:u w:val="single"/>
        </w:rPr>
        <w:t>.</w:t>
      </w:r>
      <w:r w:rsidR="00E2258B">
        <w:rPr>
          <w:b/>
          <w:u w:val="single"/>
        </w:rPr>
        <w:t>08</w:t>
      </w:r>
      <w:r w:rsidR="00DF15EF" w:rsidRPr="00DF15EF">
        <w:rPr>
          <w:b/>
          <w:u w:val="single"/>
        </w:rPr>
        <w:t>.201</w:t>
      </w:r>
      <w:r w:rsidR="00E2258B">
        <w:rPr>
          <w:b/>
          <w:u w:val="single"/>
        </w:rPr>
        <w:t>9</w:t>
      </w:r>
      <w:r w:rsidR="00DF15EF" w:rsidRPr="00DF15EF">
        <w:rPr>
          <w:b/>
          <w:u w:val="single"/>
        </w:rPr>
        <w:t xml:space="preserve"> год</w:t>
      </w:r>
      <w:r w:rsidR="00DF15EF">
        <w:rPr>
          <w:b/>
          <w:u w:val="single"/>
        </w:rPr>
        <w:t>а_</w:t>
      </w:r>
    </w:p>
    <w:p w:rsidR="00BD6FF4" w:rsidRDefault="00BD6FF4" w:rsidP="00BD6FF4"/>
    <w:p w:rsidR="00BD6FF4" w:rsidRPr="003210A2" w:rsidRDefault="00BD6FF4" w:rsidP="00BD6FF4"/>
    <w:p w:rsidR="00BD6FF4" w:rsidRPr="003210A2" w:rsidRDefault="00BD6FF4" w:rsidP="00BD6FF4">
      <w:pPr>
        <w:ind w:left="110"/>
      </w:pPr>
      <w:r>
        <w:rPr>
          <w:sz w:val="28"/>
          <w:szCs w:val="28"/>
        </w:rPr>
        <w:tab/>
      </w:r>
      <w:r>
        <w:rPr>
          <w:sz w:val="28"/>
          <w:szCs w:val="28"/>
        </w:rPr>
        <w:tab/>
      </w:r>
      <w:r>
        <w:rPr>
          <w:sz w:val="28"/>
          <w:szCs w:val="28"/>
        </w:rPr>
        <w:tab/>
      </w:r>
      <w:r>
        <w:rPr>
          <w:sz w:val="28"/>
          <w:szCs w:val="28"/>
        </w:rPr>
        <w:tab/>
      </w:r>
    </w:p>
    <w:p w:rsidR="00BD6FF4" w:rsidRDefault="00BD6FF4" w:rsidP="00BD6FF4">
      <w:pPr>
        <w:rPr>
          <w:sz w:val="28"/>
          <w:szCs w:val="28"/>
        </w:rPr>
      </w:pPr>
    </w:p>
    <w:p w:rsidR="00BD6FF4" w:rsidRDefault="00BD6FF4" w:rsidP="00BD6FF4">
      <w:pPr>
        <w:rPr>
          <w:sz w:val="28"/>
          <w:szCs w:val="28"/>
        </w:rPr>
      </w:pPr>
    </w:p>
    <w:p w:rsidR="00BD6FF4" w:rsidRPr="00815683" w:rsidRDefault="00BD6FF4" w:rsidP="00BD6FF4">
      <w:pPr>
        <w:rPr>
          <w:sz w:val="28"/>
          <w:szCs w:val="28"/>
        </w:rPr>
      </w:pPr>
    </w:p>
    <w:p w:rsidR="00BD6FF4" w:rsidRPr="00815683" w:rsidRDefault="00BD6FF4" w:rsidP="00BD6FF4">
      <w:pPr>
        <w:rPr>
          <w:sz w:val="28"/>
          <w:szCs w:val="28"/>
        </w:rPr>
      </w:pPr>
      <w:r>
        <w:rPr>
          <w:sz w:val="28"/>
          <w:szCs w:val="28"/>
        </w:rPr>
        <w:t>СОГЛАСОВАН</w:t>
      </w:r>
      <w:r w:rsidRPr="00815683">
        <w:rPr>
          <w:sz w:val="28"/>
          <w:szCs w:val="28"/>
        </w:rPr>
        <w:t>О</w:t>
      </w:r>
    </w:p>
    <w:p w:rsidR="00BD6FF4" w:rsidRDefault="00BD6FF4" w:rsidP="00BD6FF4">
      <w:r w:rsidRPr="00C720D9">
        <w:t xml:space="preserve">Руководитель </w:t>
      </w:r>
      <w:r>
        <w:t>отдела, службы</w:t>
      </w:r>
    </w:p>
    <w:p w:rsidR="00BD6FF4" w:rsidRPr="004565C3" w:rsidRDefault="00BD6FF4" w:rsidP="00BD6FF4">
      <w:pPr>
        <w:rPr>
          <w:u w:val="single"/>
        </w:rPr>
      </w:pPr>
    </w:p>
    <w:p w:rsidR="00BD6FF4" w:rsidRPr="00815683" w:rsidRDefault="00BD6FF4" w:rsidP="00BD6FF4">
      <w:pPr>
        <w:rPr>
          <w:u w:val="single"/>
        </w:rPr>
      </w:pPr>
      <w:r>
        <w:rPr>
          <w:u w:val="single"/>
        </w:rPr>
        <w:tab/>
      </w:r>
      <w:r>
        <w:rPr>
          <w:u w:val="single"/>
        </w:rPr>
        <w:tab/>
      </w:r>
      <w:r>
        <w:tab/>
      </w:r>
      <w:r>
        <w:rPr>
          <w:u w:val="single"/>
        </w:rPr>
        <w:tab/>
      </w:r>
      <w:r>
        <w:rPr>
          <w:u w:val="single"/>
        </w:rPr>
        <w:tab/>
      </w:r>
      <w:r>
        <w:rPr>
          <w:u w:val="single"/>
        </w:rPr>
        <w:tab/>
      </w:r>
    </w:p>
    <w:p w:rsidR="00BD6FF4" w:rsidRPr="008A188E" w:rsidRDefault="00BD6FF4" w:rsidP="00BD6FF4">
      <w:pPr>
        <w:ind w:left="110"/>
        <w:rPr>
          <w:sz w:val="20"/>
          <w:szCs w:val="20"/>
        </w:rPr>
      </w:pPr>
      <w:r>
        <w:t>подпись</w:t>
      </w:r>
      <w:r>
        <w:tab/>
      </w:r>
      <w:r>
        <w:tab/>
      </w:r>
      <w:r w:rsidRPr="008A188E">
        <w:rPr>
          <w:sz w:val="20"/>
          <w:szCs w:val="20"/>
        </w:rPr>
        <w:t>фамилия, инициалы</w:t>
      </w:r>
    </w:p>
    <w:p w:rsidR="00BD6FF4" w:rsidRDefault="00BD6FF4" w:rsidP="00BD6FF4">
      <w:pPr>
        <w:rPr>
          <w:sz w:val="28"/>
          <w:szCs w:val="28"/>
        </w:rPr>
      </w:pPr>
    </w:p>
    <w:p w:rsidR="00BD6FF4" w:rsidRPr="00815683" w:rsidRDefault="00BD6FF4" w:rsidP="00BD6FF4">
      <w:pPr>
        <w:rPr>
          <w:sz w:val="28"/>
          <w:szCs w:val="28"/>
        </w:rPr>
      </w:pPr>
      <w:r>
        <w:rPr>
          <w:sz w:val="28"/>
          <w:szCs w:val="28"/>
        </w:rPr>
        <w:t>Юрисконсульт</w:t>
      </w:r>
    </w:p>
    <w:p w:rsidR="00BD6FF4" w:rsidRPr="00815683" w:rsidRDefault="00BD6FF4" w:rsidP="00BD6FF4">
      <w:pPr>
        <w:rPr>
          <w:u w:val="single"/>
        </w:rPr>
      </w:pPr>
      <w:r>
        <w:rPr>
          <w:u w:val="single"/>
        </w:rPr>
        <w:tab/>
      </w:r>
      <w:r>
        <w:rPr>
          <w:u w:val="single"/>
        </w:rPr>
        <w:tab/>
      </w:r>
      <w:r>
        <w:tab/>
      </w:r>
      <w:r>
        <w:rPr>
          <w:u w:val="single"/>
        </w:rPr>
        <w:tab/>
      </w:r>
      <w:r>
        <w:rPr>
          <w:u w:val="single"/>
        </w:rPr>
        <w:tab/>
      </w:r>
      <w:r>
        <w:rPr>
          <w:u w:val="single"/>
        </w:rPr>
        <w:tab/>
      </w:r>
    </w:p>
    <w:p w:rsidR="00BD6FF4" w:rsidRPr="008A188E" w:rsidRDefault="00BD6FF4" w:rsidP="00BD6FF4">
      <w:pPr>
        <w:ind w:left="110"/>
        <w:rPr>
          <w:sz w:val="20"/>
          <w:szCs w:val="20"/>
        </w:rPr>
      </w:pPr>
      <w:r>
        <w:t>подпись</w:t>
      </w:r>
      <w:r>
        <w:tab/>
      </w:r>
      <w:r>
        <w:tab/>
      </w:r>
      <w:r w:rsidRPr="008A188E">
        <w:rPr>
          <w:sz w:val="20"/>
          <w:szCs w:val="20"/>
        </w:rPr>
        <w:t>фамилия, инициалы</w:t>
      </w:r>
    </w:p>
    <w:p w:rsidR="00BD6FF4" w:rsidRDefault="00BD6FF4" w:rsidP="00BD6FF4">
      <w:pPr>
        <w:jc w:val="center"/>
      </w:pPr>
    </w:p>
    <w:p w:rsidR="00BD6FF4" w:rsidRDefault="00BD6FF4" w:rsidP="00BD6FF4">
      <w:pPr>
        <w:jc w:val="center"/>
      </w:pPr>
    </w:p>
    <w:p w:rsidR="00BD6FF4" w:rsidRDefault="00BD6FF4" w:rsidP="00BD6FF4">
      <w:pPr>
        <w:jc w:val="center"/>
      </w:pPr>
    </w:p>
    <w:p w:rsidR="00BD6FF4" w:rsidRDefault="00BD6FF4" w:rsidP="00BD6FF4">
      <w:pPr>
        <w:jc w:val="center"/>
      </w:pPr>
    </w:p>
    <w:p w:rsidR="00BD6FF4" w:rsidRDefault="00BD6FF4" w:rsidP="00BD6FF4">
      <w:pPr>
        <w:jc w:val="center"/>
      </w:pPr>
    </w:p>
    <w:p w:rsidR="00BD6FF4" w:rsidRDefault="00BD6FF4" w:rsidP="00BD6FF4">
      <w:pPr>
        <w:jc w:val="center"/>
      </w:pPr>
    </w:p>
    <w:p w:rsidR="00BD6FF4" w:rsidRDefault="00BD6FF4" w:rsidP="00BD6FF4">
      <w:pPr>
        <w:jc w:val="center"/>
      </w:pPr>
    </w:p>
    <w:p w:rsidR="00BD6FF4" w:rsidRDefault="00BD6FF4" w:rsidP="00BD6FF4">
      <w:pPr>
        <w:jc w:val="center"/>
      </w:pPr>
    </w:p>
    <w:p w:rsidR="00BD6FF4" w:rsidRPr="003210A2" w:rsidRDefault="00BD6FF4" w:rsidP="00BD6FF4">
      <w:pPr>
        <w:jc w:val="center"/>
      </w:pPr>
      <w:r>
        <w:rPr>
          <w:sz w:val="28"/>
          <w:szCs w:val="28"/>
        </w:rPr>
        <w:t>20</w:t>
      </w:r>
      <w:r w:rsidR="00E2258B">
        <w:rPr>
          <w:sz w:val="28"/>
          <w:szCs w:val="28"/>
        </w:rPr>
        <w:t>19</w:t>
      </w:r>
      <w:r>
        <w:rPr>
          <w:sz w:val="28"/>
          <w:szCs w:val="28"/>
        </w:rPr>
        <w:t xml:space="preserve"> г.</w:t>
      </w:r>
    </w:p>
    <w:p w:rsidR="005F6A33" w:rsidRPr="005F6A33" w:rsidRDefault="005F6A33" w:rsidP="005F6A33">
      <w:pPr>
        <w:shd w:val="clear" w:color="auto" w:fill="FFFFFF"/>
        <w:spacing w:before="100" w:beforeAutospacing="1" w:after="100" w:afterAutospacing="1"/>
        <w:jc w:val="center"/>
        <w:rPr>
          <w:b/>
          <w:color w:val="22272F"/>
        </w:rPr>
      </w:pPr>
      <w:r w:rsidRPr="005F6A33">
        <w:rPr>
          <w:b/>
          <w:color w:val="22272F"/>
        </w:rPr>
        <w:lastRenderedPageBreak/>
        <w:t>I. Общие положения</w:t>
      </w:r>
    </w:p>
    <w:p w:rsidR="00041720" w:rsidRDefault="00041720" w:rsidP="005F6A33">
      <w:pPr>
        <w:shd w:val="clear" w:color="auto" w:fill="FFFFFF"/>
        <w:spacing w:before="100" w:beforeAutospacing="1" w:after="100" w:afterAutospacing="1"/>
        <w:jc w:val="both"/>
      </w:pPr>
      <w:r>
        <w:t>1.1. Положение разработано в соответствии:</w:t>
      </w:r>
    </w:p>
    <w:p w:rsidR="00041720" w:rsidRDefault="00041720" w:rsidP="005F6A33">
      <w:pPr>
        <w:shd w:val="clear" w:color="auto" w:fill="FFFFFF"/>
        <w:spacing w:before="100" w:beforeAutospacing="1" w:after="100" w:afterAutospacing="1"/>
        <w:jc w:val="both"/>
      </w:pPr>
      <w:r>
        <w:t xml:space="preserve">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N 2326); </w:t>
      </w:r>
    </w:p>
    <w:p w:rsidR="00041720" w:rsidRDefault="00041720" w:rsidP="005F6A33">
      <w:pPr>
        <w:shd w:val="clear" w:color="auto" w:fill="FFFFFF"/>
        <w:spacing w:before="100" w:beforeAutospacing="1" w:after="100" w:afterAutospacing="1"/>
        <w:jc w:val="both"/>
      </w:pPr>
      <w:r>
        <w:t>Приказом Министерства образования и науки Российской Федерации (</w:t>
      </w:r>
      <w:proofErr w:type="spellStart"/>
      <w:r>
        <w:t>Минобрнауки</w:t>
      </w:r>
      <w:proofErr w:type="spellEnd"/>
      <w:r>
        <w:t xml:space="preserve"> России) от 16 августа 2013 г. N 968 г. Москва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w:t>
      </w:r>
      <w:proofErr w:type="spellStart"/>
      <w:r>
        <w:t>Минобрнауки</w:t>
      </w:r>
      <w:proofErr w:type="spellEnd"/>
      <w:r>
        <w:t xml:space="preserve"> России от 31.01.2014 № 74), зарегистрированном в Минюсте РФ 1 ноября 2013 г. Регистрационный N30306; </w:t>
      </w:r>
    </w:p>
    <w:p w:rsidR="00041720" w:rsidRDefault="00041720" w:rsidP="005F6A33">
      <w:pPr>
        <w:shd w:val="clear" w:color="auto" w:fill="FFFFFF"/>
        <w:spacing w:before="100" w:beforeAutospacing="1" w:after="100" w:afterAutospacing="1"/>
        <w:jc w:val="both"/>
      </w:pPr>
      <w:r>
        <w:t xml:space="preserve">Приказом Министерства образования и науки РФ от 17 ноября 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w:t>
      </w:r>
    </w:p>
    <w:p w:rsidR="00041720" w:rsidRDefault="00041720" w:rsidP="005F6A33">
      <w:pPr>
        <w:shd w:val="clear" w:color="auto" w:fill="FFFFFF"/>
        <w:spacing w:before="100" w:beforeAutospacing="1" w:after="100" w:afterAutospacing="1"/>
        <w:jc w:val="both"/>
      </w:pPr>
      <w:r>
        <w:t>Уставом федерального казенного профессионального образовательного учреждения «</w:t>
      </w:r>
      <w:proofErr w:type="spellStart"/>
      <w:r>
        <w:t>Калачевский</w:t>
      </w:r>
      <w:proofErr w:type="spellEnd"/>
      <w:r>
        <w:t xml:space="preserve"> техникум-интернат» Минтруда России (далее - ФКПОУ «КТИ» Минтруда России); </w:t>
      </w:r>
    </w:p>
    <w:p w:rsidR="00041720" w:rsidRDefault="00041720" w:rsidP="005F6A33">
      <w:pPr>
        <w:shd w:val="clear" w:color="auto" w:fill="FFFFFF"/>
        <w:spacing w:before="100" w:beforeAutospacing="1" w:after="100" w:afterAutospacing="1"/>
        <w:jc w:val="both"/>
      </w:pPr>
      <w:r>
        <w:t xml:space="preserve">1.2. Настоящее Положение устанавливает правила организации и проведения государственной итоговой аттестации (далее - ГИА) в ФКПОУ «КТИ» Минтруда России, осуществляющем образовательную деятельность по образовательным программам среднего профессионального образования. </w:t>
      </w:r>
    </w:p>
    <w:p w:rsidR="00AC3A24" w:rsidRDefault="00041720" w:rsidP="005F6A33">
      <w:pPr>
        <w:shd w:val="clear" w:color="auto" w:fill="FFFFFF"/>
        <w:spacing w:before="100" w:beforeAutospacing="1" w:after="100" w:afterAutospacing="1"/>
        <w:jc w:val="both"/>
      </w:pPr>
      <w:r>
        <w:t xml:space="preserve">1.3. </w:t>
      </w:r>
      <w:proofErr w:type="gramStart"/>
      <w:r>
        <w:t>Положение о порядке проведения ГИА обучающихся (далее - обучающиеся, выпускники), завершающих освоение имеющих государственную аккредитацию образовательных программ среднего профессионального образования (программ подготовки специалистов среднего звена) определяет формы государственной итоговой аттестации,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w:t>
      </w:r>
      <w:proofErr w:type="gramEnd"/>
      <w:r>
        <w:t xml:space="preserve">, а также особенности проведения государственной итоговой аттестации для выпускников из числа лиц с ограниченными возможностями здоровья. </w:t>
      </w:r>
    </w:p>
    <w:p w:rsidR="00AC3A24" w:rsidRDefault="00041720" w:rsidP="005F6A33">
      <w:pPr>
        <w:shd w:val="clear" w:color="auto" w:fill="FFFFFF"/>
        <w:spacing w:before="100" w:beforeAutospacing="1" w:after="100" w:afterAutospacing="1"/>
        <w:jc w:val="both"/>
      </w:pPr>
      <w:r>
        <w:t>1.</w:t>
      </w:r>
      <w:r w:rsidR="00AC3A24">
        <w:t>4</w:t>
      </w:r>
      <w:r>
        <w:t xml:space="preserve">. При проведении ГИА по образовательным программам среднего профессионального образования используются необходимые для организации образовательной деятельности средства. </w:t>
      </w:r>
    </w:p>
    <w:p w:rsidR="00AC3A24" w:rsidRDefault="00041720" w:rsidP="005F6A33">
      <w:pPr>
        <w:shd w:val="clear" w:color="auto" w:fill="FFFFFF"/>
        <w:spacing w:before="100" w:beforeAutospacing="1" w:after="100" w:afterAutospacing="1"/>
        <w:jc w:val="both"/>
      </w:pPr>
      <w:r>
        <w:t>1.</w:t>
      </w:r>
      <w:r w:rsidR="00AC3A24">
        <w:t>5</w:t>
      </w:r>
      <w:r>
        <w:t>.</w:t>
      </w:r>
      <w:r w:rsidR="00AC3A24">
        <w:t xml:space="preserve"> </w:t>
      </w:r>
      <w:r>
        <w:t xml:space="preserve">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D81771" w:rsidRDefault="00D81771" w:rsidP="005F6A33">
      <w:pPr>
        <w:shd w:val="clear" w:color="auto" w:fill="FFFFFF"/>
        <w:spacing w:before="100" w:beforeAutospacing="1" w:after="100" w:afterAutospacing="1"/>
        <w:jc w:val="both"/>
      </w:pPr>
    </w:p>
    <w:p w:rsidR="00D81771" w:rsidRPr="00D81771" w:rsidRDefault="00D81771" w:rsidP="00D81771">
      <w:pPr>
        <w:shd w:val="clear" w:color="auto" w:fill="FFFFFF"/>
        <w:spacing w:before="100" w:beforeAutospacing="1" w:after="100" w:afterAutospacing="1"/>
        <w:jc w:val="center"/>
        <w:rPr>
          <w:b/>
        </w:rPr>
      </w:pPr>
      <w:r w:rsidRPr="00D81771">
        <w:rPr>
          <w:b/>
        </w:rPr>
        <w:t>II. Государственная экзаменационная комиссия</w:t>
      </w:r>
    </w:p>
    <w:p w:rsidR="00D81771" w:rsidRDefault="00D81771" w:rsidP="005F6A33">
      <w:pPr>
        <w:shd w:val="clear" w:color="auto" w:fill="FFFFFF"/>
        <w:spacing w:before="100" w:beforeAutospacing="1" w:after="100" w:afterAutospacing="1"/>
        <w:jc w:val="both"/>
      </w:pPr>
      <w:r>
        <w:t xml:space="preserve">2.1.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w:t>
      </w:r>
      <w:r>
        <w:lastRenderedPageBreak/>
        <w:t>требованиям федерального государственного образовательного стандарта среднего профессионального образования (далее - ФГОС СПО) ГИА проводится государственными экзаменационными комиссиями (далее - ГЭК), которые создаются по каждой образовательной программе среднего профессионального образования, реализуемой в ФКПОУ «КТИ» Минтруда России. Государственная экзаменационная комиссия формируется из педагогических работников ФКПОУ «КТИ» Минтруда России,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(далее - союз). Состав ГЭК утверждается распорядительным актом директора ФКПОУ «КТИ» Минтруда России. </w:t>
      </w:r>
    </w:p>
    <w:p w:rsidR="00D81771" w:rsidRPr="005F6A33" w:rsidRDefault="00D81771" w:rsidP="00D81771">
      <w:pPr>
        <w:shd w:val="clear" w:color="auto" w:fill="FFFFFF"/>
        <w:spacing w:before="100" w:beforeAutospacing="1" w:after="100" w:afterAutospacing="1"/>
        <w:jc w:val="both"/>
      </w:pPr>
      <w:r>
        <w:t xml:space="preserve">2.2. ГЭК возглавляет председатель, который организует и контролирует деятельность ГЭК, обеспечивает единство требований, предъявляемых к выпускникам. Председатель ГЭК утверждается не позднее 20 декабря текущего года на следующий календарный год (с 1 января по 31 декабря) министерством труда и социальной защиты Российской Федерации, по представлению ФКПОУ «КТИ» Минтруда России. </w:t>
      </w:r>
      <w:proofErr w:type="gramStart"/>
      <w:r>
        <w:t xml:space="preserve">Председателем ГЭК образовательного учреждения утверждается лицо, не работающее в ФКПОУ «КТИ» Минтруда России, из числа: </w:t>
      </w:r>
      <w:r w:rsidRPr="005F6A33">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r>
        <w:t xml:space="preserve"> </w:t>
      </w:r>
      <w:r w:rsidRPr="005F6A33">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roofErr w:type="gramEnd"/>
    </w:p>
    <w:p w:rsidR="00D81771" w:rsidRDefault="00D81771" w:rsidP="005F6A33">
      <w:pPr>
        <w:shd w:val="clear" w:color="auto" w:fill="FFFFFF"/>
        <w:spacing w:before="100" w:beforeAutospacing="1" w:after="100" w:afterAutospacing="1"/>
        <w:jc w:val="both"/>
      </w:pPr>
      <w:r>
        <w:t xml:space="preserve">2.3. Руководитель ФКПОУ «КТИ» Минтруда России является заместителем председателя ГЭК. В случае создания в ФКПОУ «КТИ» Минтруда России и нескольких государственных экзаменационных комиссий назначается несколько заместителей председателя ГЭК из числа заместителей руководителя ФКПОУ «КТИ» Минтруда России, старших методистов образовательных программ или председателей ЦМК, имеющих высшую квалификационную категорию. </w:t>
      </w:r>
    </w:p>
    <w:p w:rsidR="00D81771" w:rsidRDefault="00D81771" w:rsidP="005F6A33">
      <w:pPr>
        <w:shd w:val="clear" w:color="auto" w:fill="FFFFFF"/>
        <w:spacing w:before="100" w:beforeAutospacing="1" w:after="100" w:afterAutospacing="1"/>
        <w:jc w:val="both"/>
        <w:rPr>
          <w:color w:val="22272F"/>
          <w:sz w:val="23"/>
          <w:szCs w:val="23"/>
        </w:rPr>
      </w:pPr>
      <w:r>
        <w:t>2.4. ГЭК действует в течение одного календарного года.</w:t>
      </w:r>
      <w:r w:rsidRPr="005F6A33">
        <w:rPr>
          <w:color w:val="22272F"/>
          <w:sz w:val="23"/>
          <w:szCs w:val="23"/>
        </w:rPr>
        <w:t xml:space="preserve"> </w:t>
      </w:r>
    </w:p>
    <w:p w:rsidR="00D81771" w:rsidRDefault="00D81771" w:rsidP="005F6A33">
      <w:pPr>
        <w:shd w:val="clear" w:color="auto" w:fill="FFFFFF"/>
        <w:spacing w:before="100" w:beforeAutospacing="1" w:after="100" w:afterAutospacing="1"/>
        <w:jc w:val="both"/>
        <w:rPr>
          <w:color w:val="22272F"/>
          <w:sz w:val="23"/>
          <w:szCs w:val="23"/>
        </w:rPr>
      </w:pPr>
    </w:p>
    <w:p w:rsidR="00D81771" w:rsidRPr="00D81771" w:rsidRDefault="00D81771" w:rsidP="00D81771">
      <w:pPr>
        <w:shd w:val="clear" w:color="auto" w:fill="FFFFFF"/>
        <w:spacing w:before="100" w:beforeAutospacing="1" w:after="100" w:afterAutospacing="1"/>
        <w:jc w:val="center"/>
        <w:rPr>
          <w:b/>
        </w:rPr>
      </w:pPr>
      <w:r w:rsidRPr="00D81771">
        <w:rPr>
          <w:b/>
        </w:rPr>
        <w:t>III. Формы государственной итоговой аттестации</w:t>
      </w:r>
    </w:p>
    <w:p w:rsidR="00D81771" w:rsidRDefault="00D81771" w:rsidP="005F6A33">
      <w:pPr>
        <w:shd w:val="clear" w:color="auto" w:fill="FFFFFF"/>
        <w:spacing w:before="100" w:beforeAutospacing="1" w:after="100" w:afterAutospacing="1"/>
        <w:jc w:val="both"/>
      </w:pPr>
      <w:r>
        <w:t>3.1. Программа государственной итоговой аттестации, требования к выпускным квалификационным работам, а также критерии оценки подготовки утверждаются директором ФКПОУ «КТИ» Минтруда России после их обсуждения на заседании педагогического совета с участием председателей ГЭК.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(или) государственны</w:t>
      </w:r>
      <w:proofErr w:type="gramStart"/>
      <w:r>
        <w:t>й(</w:t>
      </w:r>
      <w:proofErr w:type="spellStart"/>
      <w:proofErr w:type="gramEnd"/>
      <w:r>
        <w:t>ые</w:t>
      </w:r>
      <w:proofErr w:type="spellEnd"/>
      <w:r>
        <w:t>) экзамен(</w:t>
      </w:r>
      <w:proofErr w:type="spellStart"/>
      <w:r>
        <w:t>ы</w:t>
      </w:r>
      <w:proofErr w:type="spellEnd"/>
      <w:r>
        <w:t xml:space="preserve">), в том числе в виде демонстрационного экзамена. </w:t>
      </w:r>
    </w:p>
    <w:p w:rsidR="003B37E2" w:rsidRDefault="00D81771" w:rsidP="005F6A33">
      <w:pPr>
        <w:shd w:val="clear" w:color="auto" w:fill="FFFFFF"/>
        <w:spacing w:before="100" w:beforeAutospacing="1" w:after="100" w:afterAutospacing="1"/>
        <w:jc w:val="both"/>
      </w:pPr>
      <w:r>
        <w:t xml:space="preserve">3.2.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 а </w:t>
      </w:r>
      <w:r>
        <w:lastRenderedPageBreak/>
        <w:t xml:space="preserve">также выяснению уровня подготовки выпускника к самостоятельной работе.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w:t>
      </w:r>
      <w:r w:rsidR="003B37E2">
        <w:t>виде</w:t>
      </w:r>
      <w:r>
        <w:t xml:space="preserve"> дипломн</w:t>
      </w:r>
      <w:r w:rsidR="003B37E2">
        <w:t>ой</w:t>
      </w:r>
      <w:r>
        <w:t xml:space="preserve"> работ</w:t>
      </w:r>
      <w:r w:rsidR="003B37E2">
        <w:t>ы</w:t>
      </w:r>
      <w:r>
        <w:t xml:space="preserve"> (дипломн</w:t>
      </w:r>
      <w:r w:rsidR="003B37E2">
        <w:t>ого</w:t>
      </w:r>
      <w:r>
        <w:t xml:space="preserve"> проект</w:t>
      </w:r>
      <w:r w:rsidR="003B37E2">
        <w:t>а</w:t>
      </w:r>
      <w:r>
        <w:t>) и демонстрационн</w:t>
      </w:r>
      <w:r w:rsidR="003B37E2">
        <w:t>ого</w:t>
      </w:r>
      <w:r>
        <w:t xml:space="preserve"> экзамен</w:t>
      </w:r>
      <w:r w:rsidR="003B37E2">
        <w:t>а</w:t>
      </w:r>
      <w:r>
        <w:t xml:space="preserve"> - для выпускников, осваивающих программы подготовки специалистов среднего звена.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w:t>
      </w:r>
    </w:p>
    <w:p w:rsidR="003B37E2" w:rsidRDefault="00D81771" w:rsidP="005F6A33">
      <w:pPr>
        <w:shd w:val="clear" w:color="auto" w:fill="FFFFFF"/>
        <w:spacing w:before="100" w:beforeAutospacing="1" w:after="100" w:afterAutospacing="1"/>
        <w:jc w:val="both"/>
      </w:pPr>
      <w:r>
        <w:t xml:space="preserve">3.3. Темы выпускных квалификационных работ определяются в </w:t>
      </w:r>
      <w:r w:rsidR="003B37E2">
        <w:t>ФКПОУ «КТИ» Минтруда России</w:t>
      </w:r>
      <w:r>
        <w:t xml:space="preserve">. </w:t>
      </w:r>
      <w:proofErr w:type="gramStart"/>
      <w:r w:rsidR="00FB0E37">
        <w:t>Обучающемуся</w:t>
      </w:r>
      <w:proofErr w:type="gramEnd"/>
      <w:r>
        <w:t xml:space="preserve">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Для подготовки выпускной квалификационной работы </w:t>
      </w:r>
      <w:proofErr w:type="gramStart"/>
      <w:r>
        <w:t>обучающемуся</w:t>
      </w:r>
      <w:proofErr w:type="gramEnd"/>
      <w:r>
        <w:t xml:space="preserve"> назначается руководитель и, при необходимости, консультанты. Закрепление за обучающимися тем выпускных квалификационных работ, назначение руководителей и консультантов осуществляется распорядительным актом директора </w:t>
      </w:r>
      <w:r w:rsidR="003B37E2">
        <w:t>ФКПОУ «КТИ» Минтруда России</w:t>
      </w:r>
      <w:r>
        <w:t xml:space="preserve">. </w:t>
      </w:r>
    </w:p>
    <w:p w:rsidR="00D81771" w:rsidRDefault="00D81771" w:rsidP="005F6A33">
      <w:pPr>
        <w:shd w:val="clear" w:color="auto" w:fill="FFFFFF"/>
        <w:spacing w:before="100" w:beforeAutospacing="1" w:after="100" w:afterAutospacing="1"/>
        <w:jc w:val="both"/>
        <w:rPr>
          <w:color w:val="22272F"/>
          <w:sz w:val="23"/>
          <w:szCs w:val="23"/>
        </w:rPr>
      </w:pPr>
      <w:r>
        <w:t xml:space="preserve">3.4. ГИА выпускников не может быть </w:t>
      </w:r>
      <w:proofErr w:type="gramStart"/>
      <w:r>
        <w:t>заменена</w:t>
      </w:r>
      <w:proofErr w:type="gramEnd"/>
      <w:r>
        <w:t xml:space="preserve"> оценкой уровня их подготовки на основе текущего контроля успеваемости и результатов промежуточной аттестации.</w:t>
      </w:r>
    </w:p>
    <w:p w:rsidR="000735C1" w:rsidRPr="000735C1" w:rsidRDefault="000735C1" w:rsidP="000735C1">
      <w:pPr>
        <w:shd w:val="clear" w:color="auto" w:fill="FFFFFF"/>
        <w:spacing w:before="100" w:beforeAutospacing="1" w:after="100" w:afterAutospacing="1"/>
        <w:jc w:val="center"/>
        <w:rPr>
          <w:b/>
        </w:rPr>
      </w:pPr>
      <w:r w:rsidRPr="000735C1">
        <w:rPr>
          <w:b/>
        </w:rPr>
        <w:t>IV. Порядок проведения государственной итоговой аттестации</w:t>
      </w:r>
    </w:p>
    <w:p w:rsidR="000735C1" w:rsidRDefault="000735C1" w:rsidP="005F6A33">
      <w:pPr>
        <w:shd w:val="clear" w:color="auto" w:fill="FFFFFF"/>
        <w:spacing w:before="100" w:beforeAutospacing="1" w:after="100" w:afterAutospacing="1"/>
        <w:jc w:val="both"/>
      </w:pPr>
      <w:r>
        <w:t xml:space="preserve">4.1.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0735C1" w:rsidRDefault="000735C1" w:rsidP="005F6A33">
      <w:pPr>
        <w:shd w:val="clear" w:color="auto" w:fill="FFFFFF"/>
        <w:spacing w:before="100" w:beforeAutospacing="1" w:after="100" w:afterAutospacing="1"/>
        <w:jc w:val="both"/>
      </w:pPr>
      <w:r>
        <w:t xml:space="preserve">4.2. Программа ГИА, требования к выпускным квалификационным работам, а также критерии оценки знаний, утвержденные ФКПОУ «КТИ» Минтруда России, доводятся до сведения обучающихся, не </w:t>
      </w:r>
      <w:proofErr w:type="gramStart"/>
      <w:r>
        <w:t>позднее</w:t>
      </w:r>
      <w:proofErr w:type="gramEnd"/>
      <w:r>
        <w:t xml:space="preserve"> чем за шесть месяцев до начала государственной итоговой аттестации. </w:t>
      </w:r>
    </w:p>
    <w:p w:rsidR="000735C1" w:rsidRDefault="000735C1" w:rsidP="005F6A33">
      <w:pPr>
        <w:shd w:val="clear" w:color="auto" w:fill="FFFFFF"/>
        <w:spacing w:before="100" w:beforeAutospacing="1" w:after="100" w:afterAutospacing="1"/>
        <w:jc w:val="both"/>
      </w:pPr>
      <w:r>
        <w:t xml:space="preserve">4.2.1.Программа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ФКПОУ «КТИ» Минтруда России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 </w:t>
      </w:r>
    </w:p>
    <w:p w:rsidR="000735C1" w:rsidRDefault="000735C1" w:rsidP="005F6A33">
      <w:pPr>
        <w:shd w:val="clear" w:color="auto" w:fill="FFFFFF"/>
        <w:spacing w:before="100" w:beforeAutospacing="1" w:after="100" w:afterAutospacing="1"/>
        <w:jc w:val="both"/>
      </w:pPr>
      <w:r>
        <w:t xml:space="preserve">4.2.2.Задания демонстрационного экзамена разрабатываются на основе профессиональных стандартов (при наличии) и с учетом оценочных материалов (при наличии), разработанных союзом. </w:t>
      </w:r>
    </w:p>
    <w:p w:rsidR="000735C1" w:rsidRDefault="000735C1" w:rsidP="005F6A33">
      <w:pPr>
        <w:shd w:val="clear" w:color="auto" w:fill="FFFFFF"/>
        <w:spacing w:before="100" w:beforeAutospacing="1" w:after="100" w:afterAutospacing="1"/>
        <w:jc w:val="both"/>
      </w:pPr>
      <w:r>
        <w:t>4.2.3. Результаты победителей и призеров чемпионатов профессионального мастерства, проводимых союзом либо международной организацией "</w:t>
      </w:r>
      <w:proofErr w:type="spellStart"/>
      <w:r>
        <w:t>WorldSkills</w:t>
      </w:r>
      <w:proofErr w:type="spellEnd"/>
      <w:r>
        <w:t xml:space="preserve"> </w:t>
      </w:r>
      <w:proofErr w:type="spellStart"/>
      <w:r>
        <w:t>International</w:t>
      </w:r>
      <w:proofErr w:type="spellEnd"/>
      <w:r>
        <w:t xml:space="preserve">",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 </w:t>
      </w:r>
    </w:p>
    <w:p w:rsidR="000735C1" w:rsidRDefault="000735C1" w:rsidP="005F6A33">
      <w:pPr>
        <w:shd w:val="clear" w:color="auto" w:fill="FFFFFF"/>
        <w:spacing w:before="100" w:beforeAutospacing="1" w:after="100" w:afterAutospacing="1"/>
        <w:jc w:val="both"/>
      </w:pPr>
      <w:r>
        <w:lastRenderedPageBreak/>
        <w:t xml:space="preserve">4.2.4. ФКПОУ «КТИ» Минтруда России обеспечивает проведение предварительного инструктажа выпускников непосредственно в месте проведения демонстрационного экзамена </w:t>
      </w:r>
    </w:p>
    <w:p w:rsidR="000735C1" w:rsidRDefault="000735C1" w:rsidP="005F6A33">
      <w:pPr>
        <w:shd w:val="clear" w:color="auto" w:fill="FFFFFF"/>
        <w:spacing w:before="100" w:beforeAutospacing="1" w:after="100" w:afterAutospacing="1"/>
        <w:jc w:val="both"/>
      </w:pPr>
      <w:r>
        <w:t xml:space="preserve">4.3. Сдача государственного экзамена и защита выпускных квалификационных работ проводятся на открытых заседаниях ГЭК с участием не менее двух третей ее состава. </w:t>
      </w:r>
    </w:p>
    <w:p w:rsidR="000735C1" w:rsidRDefault="000735C1" w:rsidP="000735C1">
      <w:pPr>
        <w:shd w:val="clear" w:color="auto" w:fill="FFFFFF"/>
        <w:jc w:val="both"/>
      </w:pPr>
      <w:r>
        <w:t xml:space="preserve">4.4. Защита выпускных квалификационных работ проводится на открытом заседании ГЭК. На защиту выпускной квалификационной работы отводится до 45 минут. Процедура защиты устанавливается председателем экзаменационной комиссии по согласованию с членами комиссии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выпускной квалификационной работы, а также рецензента, если он присутствует на ГЭК. При определении окончательной оценки по защите выпускной квалификационной работы учитываются: </w:t>
      </w:r>
    </w:p>
    <w:p w:rsidR="000735C1" w:rsidRDefault="000735C1" w:rsidP="000735C1">
      <w:pPr>
        <w:shd w:val="clear" w:color="auto" w:fill="FFFFFF"/>
        <w:jc w:val="both"/>
      </w:pPr>
      <w:r>
        <w:t xml:space="preserve">- доклад выпускника по каждому разделу выпускной работы; </w:t>
      </w:r>
    </w:p>
    <w:p w:rsidR="000735C1" w:rsidRDefault="000735C1" w:rsidP="000735C1">
      <w:pPr>
        <w:shd w:val="clear" w:color="auto" w:fill="FFFFFF"/>
        <w:jc w:val="both"/>
      </w:pPr>
      <w:r>
        <w:t xml:space="preserve">- ответы на вопросы; </w:t>
      </w:r>
    </w:p>
    <w:p w:rsidR="000735C1" w:rsidRDefault="000735C1" w:rsidP="000735C1">
      <w:pPr>
        <w:shd w:val="clear" w:color="auto" w:fill="FFFFFF"/>
        <w:jc w:val="both"/>
      </w:pPr>
      <w:r>
        <w:t xml:space="preserve">- оценка рецензента; </w:t>
      </w:r>
    </w:p>
    <w:p w:rsidR="000735C1" w:rsidRDefault="000735C1" w:rsidP="000735C1">
      <w:pPr>
        <w:shd w:val="clear" w:color="auto" w:fill="FFFFFF"/>
        <w:jc w:val="both"/>
      </w:pPr>
      <w:r>
        <w:t xml:space="preserve">- отзыв руководителя; </w:t>
      </w:r>
    </w:p>
    <w:p w:rsidR="000735C1" w:rsidRDefault="000735C1" w:rsidP="000735C1">
      <w:pPr>
        <w:shd w:val="clear" w:color="auto" w:fill="FFFFFF"/>
        <w:spacing w:after="240"/>
        <w:jc w:val="both"/>
      </w:pPr>
      <w:r>
        <w:t xml:space="preserve">Заседания ГЭК протоколируются, и в протоколе записываются: вопросы членов ГЭК, </w:t>
      </w:r>
      <w:proofErr w:type="gramStart"/>
      <w:r>
        <w:t>итоговая</w:t>
      </w:r>
      <w:proofErr w:type="gramEnd"/>
      <w:r>
        <w:t xml:space="preserve"> опенка выпускной квалификационной работы, особые мнения членов комиссии. Протоколы заседаний ГЭК подписываются председателем, заместителем председателя, ответственным секретарем и членами комиссии. </w:t>
      </w:r>
    </w:p>
    <w:p w:rsidR="000735C1" w:rsidRDefault="000735C1" w:rsidP="000735C1">
      <w:pPr>
        <w:shd w:val="clear" w:color="auto" w:fill="FFFFFF"/>
        <w:spacing w:after="240"/>
        <w:jc w:val="both"/>
      </w:pPr>
      <w:r>
        <w:t xml:space="preserve">4.5.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rsidR="000735C1" w:rsidRDefault="000735C1" w:rsidP="000735C1">
      <w:pPr>
        <w:shd w:val="clear" w:color="auto" w:fill="FFFFFF"/>
        <w:spacing w:after="240"/>
        <w:jc w:val="both"/>
      </w:pPr>
      <w:r>
        <w:t xml:space="preserve">4.6.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 </w:t>
      </w:r>
    </w:p>
    <w:p w:rsidR="000735C1" w:rsidRDefault="000735C1" w:rsidP="000735C1">
      <w:pPr>
        <w:shd w:val="clear" w:color="auto" w:fill="FFFFFF"/>
        <w:spacing w:after="240"/>
        <w:jc w:val="both"/>
      </w:pPr>
      <w:r>
        <w:t xml:space="preserve">4.7. Присвоение соответствующей квалификации выпускнику ФКПОУ «КТИ» Минтруда России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 включенных в государственную итоговую аттестацию. Обучающемуся, имеющему оценку «отлично» не менее чем по 75 процентам учебных дисциплин, междисциплинарных курсов и видов практик учебного плана образовательной программы СПО и прошедшему все виды аттестационных испытаний, входящих в государственную итоговую аттестацию, с оценкой «отлично», выдается диплом с отличием. </w:t>
      </w:r>
    </w:p>
    <w:p w:rsidR="000735C1" w:rsidRDefault="000735C1" w:rsidP="000735C1">
      <w:pPr>
        <w:shd w:val="clear" w:color="auto" w:fill="FFFFFF"/>
        <w:spacing w:after="240"/>
        <w:jc w:val="both"/>
      </w:pPr>
      <w:r>
        <w:t xml:space="preserve">4.8.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ФКПОУ «КТИ» Минтруда России. </w:t>
      </w:r>
      <w:proofErr w:type="gramStart"/>
      <w:r>
        <w:t xml:space="preserve">Дополнительные заседания ГЭК организуются в установленные ФКПОУ «КТИ» Минтруда России сроки, но не позднее четырех месяцев после подачи заявления лицом, не проходившим государственной итоговой аттестации по уважительной причине. </w:t>
      </w:r>
      <w:proofErr w:type="gramEnd"/>
    </w:p>
    <w:p w:rsidR="000735C1" w:rsidRDefault="000735C1" w:rsidP="000735C1">
      <w:pPr>
        <w:shd w:val="clear" w:color="auto" w:fill="FFFFFF"/>
        <w:spacing w:after="240"/>
        <w:jc w:val="both"/>
      </w:pPr>
      <w:r>
        <w:t xml:space="preserve">4.9. Обучающиеся, не прошедшие государственной итоговой аттестации или получившие на ГИА неудовлетворительные результаты, проходят государственную итоговую </w:t>
      </w:r>
      <w:r>
        <w:lastRenderedPageBreak/>
        <w:t xml:space="preserve">аттестацию не ранее чем через шесть месяцев после прохождения государственной итоговой аттестации впервые. </w:t>
      </w:r>
      <w:proofErr w:type="gramStart"/>
      <w:r>
        <w:t>Для прохождения ГИА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ФКПОУ «КТИ» Минтруда России на период времени, установленный ФКПОУ «КТИ» Минтруда России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roofErr w:type="gramEnd"/>
      <w:r>
        <w:t xml:space="preserve"> Повторное прохождение государственной итоговой аттестации для </w:t>
      </w:r>
      <w:proofErr w:type="gramStart"/>
      <w:r>
        <w:t>одного лица назначается</w:t>
      </w:r>
      <w:proofErr w:type="gramEnd"/>
      <w:r>
        <w:t xml:space="preserve"> ФКПОУ «КТИ» Минтруда России не более двух раз. </w:t>
      </w:r>
    </w:p>
    <w:p w:rsidR="000735C1" w:rsidRDefault="000735C1" w:rsidP="000735C1">
      <w:pPr>
        <w:shd w:val="clear" w:color="auto" w:fill="FFFFFF"/>
        <w:spacing w:after="240"/>
        <w:jc w:val="both"/>
        <w:rPr>
          <w:color w:val="22272F"/>
          <w:sz w:val="23"/>
          <w:szCs w:val="23"/>
        </w:rPr>
      </w:pPr>
      <w:r>
        <w:t>4.10. Решение ГЭК оформляется протоколом, который подписывается председателем ГЭК (в случае отсутствия председателя - его заместителем) и секретарем государственной экзаменационной комиссии и хранится в архиве ФКПОУ «КТИ» Минтруда России.</w:t>
      </w:r>
      <w:r w:rsidRPr="005F6A33">
        <w:rPr>
          <w:color w:val="22272F"/>
          <w:sz w:val="23"/>
          <w:szCs w:val="23"/>
        </w:rPr>
        <w:t xml:space="preserve"> </w:t>
      </w:r>
    </w:p>
    <w:p w:rsidR="000735C1" w:rsidRDefault="000735C1" w:rsidP="000735C1">
      <w:pPr>
        <w:shd w:val="clear" w:color="auto" w:fill="FFFFFF"/>
        <w:spacing w:after="240"/>
        <w:jc w:val="both"/>
        <w:rPr>
          <w:color w:val="22272F"/>
          <w:sz w:val="23"/>
          <w:szCs w:val="23"/>
        </w:rPr>
      </w:pPr>
    </w:p>
    <w:p w:rsidR="000735C1" w:rsidRPr="000735C1" w:rsidRDefault="000735C1" w:rsidP="000735C1">
      <w:pPr>
        <w:shd w:val="clear" w:color="auto" w:fill="FFFFFF"/>
        <w:spacing w:after="240"/>
        <w:jc w:val="center"/>
        <w:rPr>
          <w:b/>
        </w:rPr>
      </w:pPr>
      <w:r w:rsidRPr="000735C1">
        <w:rPr>
          <w:b/>
        </w:rPr>
        <w:t>V. Порядок проведения государственной итоговой аттестации для выпускников из числа лиц с ограниченными возможностями здоровья</w:t>
      </w:r>
    </w:p>
    <w:p w:rsidR="000735C1" w:rsidRDefault="000735C1" w:rsidP="000735C1">
      <w:pPr>
        <w:shd w:val="clear" w:color="auto" w:fill="FFFFFF"/>
        <w:spacing w:after="240"/>
        <w:jc w:val="both"/>
      </w:pPr>
      <w:r>
        <w:t xml:space="preserve">5.1. Для выпускников из числа лиц с ограниченными возможностями здоровья государственная итоговая аттестация проводится в ФКПОУ «КТИ» Минтруда России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rsidR="000735C1" w:rsidRDefault="000735C1" w:rsidP="000735C1">
      <w:pPr>
        <w:shd w:val="clear" w:color="auto" w:fill="FFFFFF"/>
        <w:spacing w:after="240"/>
        <w:jc w:val="both"/>
      </w:pPr>
      <w:r>
        <w:t xml:space="preserve">5.2. При проведении ГИА обеспечивается соблюдение следующих общих требований: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w:t>
      </w:r>
    </w:p>
    <w:p w:rsidR="000735C1" w:rsidRDefault="000735C1" w:rsidP="000735C1">
      <w:pPr>
        <w:shd w:val="clear" w:color="auto" w:fill="FFFFFF"/>
        <w:spacing w:after="240"/>
        <w:jc w:val="both"/>
      </w:pPr>
      <w:r>
        <w:t xml:space="preserve">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0735C1" w:rsidRDefault="000735C1" w:rsidP="000735C1">
      <w:pPr>
        <w:shd w:val="clear" w:color="auto" w:fill="FFFFFF"/>
        <w:spacing w:after="240"/>
        <w:jc w:val="both"/>
      </w:pPr>
      <w:r>
        <w:t xml:space="preserve">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w:t>
      </w:r>
    </w:p>
    <w:p w:rsidR="000735C1" w:rsidRDefault="000735C1" w:rsidP="000735C1">
      <w:pPr>
        <w:shd w:val="clear" w:color="auto" w:fill="FFFFFF"/>
        <w:spacing w:after="240"/>
        <w:jc w:val="both"/>
      </w:pPr>
      <w:r>
        <w:t xml:space="preserve">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либо расположение аудитории на первом этаже, наличие специальных кресел и других приспособлений). </w:t>
      </w:r>
    </w:p>
    <w:p w:rsidR="000735C1" w:rsidRDefault="000735C1" w:rsidP="000735C1">
      <w:pPr>
        <w:shd w:val="clear" w:color="auto" w:fill="FFFFFF"/>
        <w:spacing w:after="240"/>
        <w:jc w:val="both"/>
      </w:pPr>
      <w:r>
        <w:t xml:space="preserve">5.3.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w:t>
      </w:r>
    </w:p>
    <w:p w:rsidR="000735C1" w:rsidRDefault="000735C1" w:rsidP="000735C1">
      <w:pPr>
        <w:shd w:val="clear" w:color="auto" w:fill="FFFFFF"/>
        <w:spacing w:after="240"/>
        <w:jc w:val="both"/>
      </w:pPr>
      <w:proofErr w:type="gramStart"/>
      <w:r>
        <w:t xml:space="preserve">а) для слепых: 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w:t>
      </w:r>
      <w:r>
        <w:lastRenderedPageBreak/>
        <w:t>ассистенту;</w:t>
      </w:r>
      <w:proofErr w:type="gramEnd"/>
      <w:r>
        <w:t xml:space="preserve">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w:t>
      </w:r>
    </w:p>
    <w:p w:rsidR="000735C1" w:rsidRDefault="000735C1" w:rsidP="000735C1">
      <w:pPr>
        <w:shd w:val="clear" w:color="auto" w:fill="FFFFFF"/>
        <w:spacing w:after="240"/>
        <w:jc w:val="both"/>
      </w:pPr>
      <w:r>
        <w:t xml:space="preserve">б) для </w:t>
      </w:r>
      <w:proofErr w:type="gramStart"/>
      <w:r>
        <w:t>слабовидящих</w:t>
      </w:r>
      <w:proofErr w:type="gramEnd"/>
      <w:r>
        <w:t xml:space="preserve">: обеспечивается индивидуальное равномерное освещение не менее 300 люкс; выпускникам для выполнения задания при необходимости предоставляется увеличивающее устройство; задания для выполнения, а также инструкция о порядке проведения государственной аттестации оформляются увеличенным шрифтом; </w:t>
      </w:r>
    </w:p>
    <w:p w:rsidR="00E2258B" w:rsidRDefault="000735C1" w:rsidP="000735C1">
      <w:pPr>
        <w:shd w:val="clear" w:color="auto" w:fill="FFFFFF"/>
        <w:spacing w:after="240"/>
        <w:jc w:val="both"/>
      </w:pPr>
      <w:r>
        <w:t xml:space="preserve">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по их желанию государственный экзамен может проводиться в письменной форме; </w:t>
      </w:r>
    </w:p>
    <w:p w:rsidR="00E2258B" w:rsidRDefault="00E2258B" w:rsidP="000735C1">
      <w:pPr>
        <w:shd w:val="clear" w:color="auto" w:fill="FFFFFF"/>
        <w:spacing w:after="240"/>
        <w:jc w:val="both"/>
      </w:pPr>
      <w:r>
        <w:t>г</w:t>
      </w:r>
      <w:r w:rsidR="000735C1">
        <w:t xml:space="preserve">)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w:t>
      </w:r>
      <w:proofErr w:type="spellStart"/>
      <w:r w:rsidR="000735C1">
        <w:t>надиктовываются</w:t>
      </w:r>
      <w:proofErr w:type="spellEnd"/>
      <w:r w:rsidR="000735C1">
        <w:t xml:space="preserve"> ассистенту; по их желанию </w:t>
      </w:r>
      <w:r>
        <w:t>испытания</w:t>
      </w:r>
      <w:r w:rsidR="000735C1">
        <w:t xml:space="preserve"> мо</w:t>
      </w:r>
      <w:r>
        <w:t>гут</w:t>
      </w:r>
      <w:r w:rsidR="000735C1">
        <w:t xml:space="preserve"> проводиться в устной форме. </w:t>
      </w:r>
    </w:p>
    <w:p w:rsidR="00E2258B" w:rsidRDefault="000735C1" w:rsidP="000735C1">
      <w:pPr>
        <w:shd w:val="clear" w:color="auto" w:fill="FFFFFF"/>
        <w:spacing w:after="240"/>
        <w:jc w:val="both"/>
      </w:pPr>
      <w:r>
        <w:t xml:space="preserve">5.4. </w:t>
      </w:r>
      <w:r w:rsidR="00E2258B">
        <w:t>Кураторы выпускных групп</w:t>
      </w:r>
      <w:r>
        <w:t xml:space="preserve"> не </w:t>
      </w:r>
      <w:proofErr w:type="gramStart"/>
      <w:r>
        <w:t>позднее</w:t>
      </w:r>
      <w:proofErr w:type="gramEnd"/>
      <w:r>
        <w:t xml:space="preserve"> чем за 3 месяца до начала ГИА, подают письменное заявление о необходимости создания для </w:t>
      </w:r>
      <w:r w:rsidR="00E2258B">
        <w:t>выпускников</w:t>
      </w:r>
      <w:r>
        <w:t xml:space="preserve"> специальных условий при проведении государственной итоговой аттестации. </w:t>
      </w:r>
    </w:p>
    <w:p w:rsidR="00E2258B" w:rsidRDefault="00E2258B" w:rsidP="000735C1">
      <w:pPr>
        <w:shd w:val="clear" w:color="auto" w:fill="FFFFFF"/>
        <w:spacing w:after="240"/>
        <w:jc w:val="both"/>
      </w:pPr>
    </w:p>
    <w:p w:rsidR="00E2258B" w:rsidRPr="00E2258B" w:rsidRDefault="00E2258B" w:rsidP="00E2258B">
      <w:pPr>
        <w:shd w:val="clear" w:color="auto" w:fill="FFFFFF"/>
        <w:spacing w:after="240"/>
        <w:jc w:val="center"/>
        <w:rPr>
          <w:b/>
        </w:rPr>
      </w:pPr>
      <w:r w:rsidRPr="00E2258B">
        <w:rPr>
          <w:b/>
        </w:rPr>
        <w:t>VI. Порядок подачи и рассмотрения апелляций</w:t>
      </w:r>
    </w:p>
    <w:p w:rsidR="00E2258B" w:rsidRDefault="00E2258B" w:rsidP="000735C1">
      <w:pPr>
        <w:shd w:val="clear" w:color="auto" w:fill="FFFFFF"/>
        <w:spacing w:after="240"/>
        <w:jc w:val="both"/>
      </w:pPr>
      <w:r>
        <w:t xml:space="preserve">6.1.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Апелляция подается лично выпускником или родителями (законными представителями) несовершеннолетнего выпускника в апелляционную комиссию ФКПОУ «КТИ» Минтруда России. Апелляция о нарушении порядка проведения ГИА подается непосредственно в день проведения ГИА. Апелляция о несогласии с результатами ГИА выдается не позднее следующего рабочего дня после объявления результатов государственной итоговой аттестации. </w:t>
      </w:r>
    </w:p>
    <w:p w:rsidR="00E2258B" w:rsidRDefault="00E2258B" w:rsidP="000735C1">
      <w:pPr>
        <w:shd w:val="clear" w:color="auto" w:fill="FFFFFF"/>
        <w:spacing w:after="240"/>
        <w:jc w:val="both"/>
      </w:pPr>
      <w:r>
        <w:t xml:space="preserve">6.2. Апелляция рассматривается апелляционной комиссией не позднее трех рабочих дней с момента ее поступления. </w:t>
      </w:r>
    </w:p>
    <w:p w:rsidR="00E2258B" w:rsidRDefault="00E2258B" w:rsidP="000735C1">
      <w:pPr>
        <w:shd w:val="clear" w:color="auto" w:fill="FFFFFF"/>
        <w:spacing w:after="240"/>
        <w:jc w:val="both"/>
      </w:pPr>
      <w:r>
        <w:t xml:space="preserve">6.3. Состав апелляционной комиссии утверждается директором ФКПОУ «КТИ» Минтруда России одновременно с утверждением состава ГЭК. Апелляционная комиссия формируется в количестве не менее пяти человек из числа преподавателей ФКПОУ «КТИ» Минтруда России, имеющих высшую или первую квалификационную категорию, не входящих в данном учебном году в состав ГЭК. Председателем апелляционной комиссии является руководитель либо лицо, исполняющее обязанности руководителя на основании распорядительного акта директора ФКПОУ «КТИ» Минтруда России. </w:t>
      </w:r>
    </w:p>
    <w:p w:rsidR="00E2258B" w:rsidRDefault="00E2258B" w:rsidP="000735C1">
      <w:pPr>
        <w:shd w:val="clear" w:color="auto" w:fill="FFFFFF"/>
        <w:spacing w:after="240"/>
        <w:jc w:val="both"/>
      </w:pPr>
      <w:r>
        <w:t xml:space="preserve">6.4. 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ГЭК. Выпускник, подавший апелляцию, имеет право </w:t>
      </w:r>
      <w:r>
        <w:lastRenderedPageBreak/>
        <w:t xml:space="preserve">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E2258B" w:rsidRDefault="00E2258B" w:rsidP="000735C1">
      <w:pPr>
        <w:shd w:val="clear" w:color="auto" w:fill="FFFFFF"/>
        <w:spacing w:after="240"/>
        <w:jc w:val="both"/>
      </w:pPr>
      <w:r>
        <w:t xml:space="preserve">6.5. Рассмотрение апелляции не является пересдачей государственной итоговой аттестации.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государственной итоговой аттестации. В последнем случае результат проведения ГИА подлежит аннулированию, в </w:t>
      </w:r>
      <w:proofErr w:type="gramStart"/>
      <w:r>
        <w:t>связи</w:t>
      </w:r>
      <w:proofErr w:type="gramEnd"/>
      <w:r>
        <w:t xml:space="preserve">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ФКПОУ «КТИ» Минтруда России. </w:t>
      </w:r>
    </w:p>
    <w:p w:rsidR="00E2258B" w:rsidRDefault="00E2258B" w:rsidP="000735C1">
      <w:pPr>
        <w:shd w:val="clear" w:color="auto" w:fill="FFFFFF"/>
        <w:spacing w:after="240"/>
        <w:jc w:val="both"/>
      </w:pPr>
      <w:r>
        <w:t xml:space="preserve">6.6. Для рассмотрения апелляции о несогласии с результатами ГИА, полученными при защите выпускной квалификационной работы,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ГЭК и заключение председателя ГЭК о соблюдении процедурных вопросов при защите подавшего апелляцию выпускника. </w:t>
      </w:r>
      <w:proofErr w:type="gramStart"/>
      <w:r>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 </w:t>
      </w:r>
      <w:proofErr w:type="gramEnd"/>
    </w:p>
    <w:p w:rsidR="00E2258B" w:rsidRDefault="00E2258B" w:rsidP="000735C1">
      <w:pPr>
        <w:shd w:val="clear" w:color="auto" w:fill="FFFFFF"/>
        <w:spacing w:after="240"/>
        <w:jc w:val="both"/>
      </w:pPr>
      <w:r>
        <w:t xml:space="preserve">6.7.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w:t>
      </w:r>
    </w:p>
    <w:p w:rsidR="00E2258B" w:rsidRDefault="00E2258B" w:rsidP="000735C1">
      <w:pPr>
        <w:shd w:val="clear" w:color="auto" w:fill="FFFFFF"/>
        <w:spacing w:after="240"/>
        <w:jc w:val="both"/>
      </w:pPr>
      <w:r>
        <w:t xml:space="preserve">6.8.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 Решение апелляционной комиссии оформляется протоколом, который подписывается председателем и секретарем апелляционной комиссии и хранится в архиве ФКПОУ «КТИ» Минтруда России. </w:t>
      </w:r>
    </w:p>
    <w:p w:rsidR="00E2258B" w:rsidRDefault="00E2258B" w:rsidP="000735C1">
      <w:pPr>
        <w:shd w:val="clear" w:color="auto" w:fill="FFFFFF"/>
        <w:spacing w:after="240"/>
        <w:jc w:val="both"/>
      </w:pPr>
      <w:r>
        <w:t>6.9. Ежегодный отчет о работе ГЭК обсуждается на педагогическом совете ФКПОУ «КТИ» Минтруда России и представляется в министерство труда и социальной защиты Российской Федерации (по требованию) после завершения государственной итоговой аттестации.</w:t>
      </w:r>
    </w:p>
    <w:sectPr w:rsidR="00E2258B" w:rsidSect="0002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3890"/>
    <w:multiLevelType w:val="hybridMultilevel"/>
    <w:tmpl w:val="7A3843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5E9960C0"/>
    <w:multiLevelType w:val="hybridMultilevel"/>
    <w:tmpl w:val="DBF0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37B"/>
    <w:rsid w:val="00024C6B"/>
    <w:rsid w:val="00041720"/>
    <w:rsid w:val="00053EB0"/>
    <w:rsid w:val="000735C1"/>
    <w:rsid w:val="001B0EDD"/>
    <w:rsid w:val="001B7F2D"/>
    <w:rsid w:val="002B39A6"/>
    <w:rsid w:val="003B37E2"/>
    <w:rsid w:val="004477F8"/>
    <w:rsid w:val="004733A2"/>
    <w:rsid w:val="004C3658"/>
    <w:rsid w:val="004D64F6"/>
    <w:rsid w:val="005A7796"/>
    <w:rsid w:val="005E5A51"/>
    <w:rsid w:val="005F6A33"/>
    <w:rsid w:val="00667BD0"/>
    <w:rsid w:val="006A16D8"/>
    <w:rsid w:val="006D5B8B"/>
    <w:rsid w:val="006E4BFA"/>
    <w:rsid w:val="007D53E4"/>
    <w:rsid w:val="007F737B"/>
    <w:rsid w:val="008D66B5"/>
    <w:rsid w:val="00A63710"/>
    <w:rsid w:val="00A945AB"/>
    <w:rsid w:val="00AC3A24"/>
    <w:rsid w:val="00AC7189"/>
    <w:rsid w:val="00B07EDD"/>
    <w:rsid w:val="00BD6FF4"/>
    <w:rsid w:val="00CF298A"/>
    <w:rsid w:val="00D056DD"/>
    <w:rsid w:val="00D76989"/>
    <w:rsid w:val="00D81771"/>
    <w:rsid w:val="00DE5A38"/>
    <w:rsid w:val="00DF15EF"/>
    <w:rsid w:val="00DF16D7"/>
    <w:rsid w:val="00E2258B"/>
    <w:rsid w:val="00E9518C"/>
    <w:rsid w:val="00EF634C"/>
    <w:rsid w:val="00FB0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3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0E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73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37B"/>
    <w:rPr>
      <w:b/>
      <w:bCs/>
    </w:rPr>
  </w:style>
  <w:style w:type="character" w:customStyle="1" w:styleId="apple-converted-space">
    <w:name w:val="apple-converted-space"/>
    <w:basedOn w:val="a0"/>
    <w:rsid w:val="007F737B"/>
  </w:style>
  <w:style w:type="character" w:customStyle="1" w:styleId="20">
    <w:name w:val="Заголовок 2 Знак"/>
    <w:basedOn w:val="a0"/>
    <w:link w:val="2"/>
    <w:uiPriority w:val="9"/>
    <w:rsid w:val="007F737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B0EDD"/>
    <w:rPr>
      <w:rFonts w:asciiTheme="majorHAnsi" w:eastAsiaTheme="majorEastAsia" w:hAnsiTheme="majorHAnsi" w:cstheme="majorBidi"/>
      <w:b/>
      <w:bCs/>
      <w:color w:val="365F91" w:themeColor="accent1" w:themeShade="BF"/>
      <w:sz w:val="28"/>
      <w:szCs w:val="28"/>
      <w:lang w:eastAsia="ru-RU"/>
    </w:rPr>
  </w:style>
  <w:style w:type="character" w:customStyle="1" w:styleId="comments">
    <w:name w:val="comments"/>
    <w:basedOn w:val="a0"/>
    <w:rsid w:val="001B0EDD"/>
  </w:style>
  <w:style w:type="paragraph" w:styleId="a4">
    <w:name w:val="List Paragraph"/>
    <w:basedOn w:val="a"/>
    <w:uiPriority w:val="34"/>
    <w:qFormat/>
    <w:rsid w:val="001B7F2D"/>
    <w:pPr>
      <w:ind w:left="720"/>
      <w:contextualSpacing/>
    </w:pPr>
  </w:style>
  <w:style w:type="paragraph" w:styleId="a5">
    <w:name w:val="Normal (Web)"/>
    <w:basedOn w:val="a"/>
    <w:uiPriority w:val="99"/>
    <w:semiHidden/>
    <w:unhideWhenUsed/>
    <w:rsid w:val="005A7796"/>
    <w:pPr>
      <w:spacing w:before="100" w:beforeAutospacing="1" w:after="100" w:afterAutospacing="1"/>
    </w:pPr>
  </w:style>
  <w:style w:type="table" w:styleId="a6">
    <w:name w:val="Table Grid"/>
    <w:basedOn w:val="a1"/>
    <w:uiPriority w:val="59"/>
    <w:rsid w:val="00BD6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5F6A33"/>
    <w:pPr>
      <w:spacing w:before="100" w:beforeAutospacing="1" w:after="100" w:afterAutospacing="1"/>
    </w:pPr>
  </w:style>
  <w:style w:type="character" w:styleId="a7">
    <w:name w:val="Hyperlink"/>
    <w:basedOn w:val="a0"/>
    <w:uiPriority w:val="99"/>
    <w:semiHidden/>
    <w:unhideWhenUsed/>
    <w:rsid w:val="005F6A33"/>
    <w:rPr>
      <w:color w:val="0000FF"/>
      <w:u w:val="single"/>
    </w:rPr>
  </w:style>
  <w:style w:type="paragraph" w:customStyle="1" w:styleId="s1">
    <w:name w:val="s_1"/>
    <w:basedOn w:val="a"/>
    <w:rsid w:val="005F6A33"/>
    <w:pPr>
      <w:spacing w:before="100" w:beforeAutospacing="1" w:after="100" w:afterAutospacing="1"/>
    </w:pPr>
  </w:style>
  <w:style w:type="paragraph" w:customStyle="1" w:styleId="s9">
    <w:name w:val="s_9"/>
    <w:basedOn w:val="a"/>
    <w:rsid w:val="005F6A33"/>
    <w:pPr>
      <w:spacing w:before="100" w:beforeAutospacing="1" w:after="100" w:afterAutospacing="1"/>
    </w:pPr>
  </w:style>
  <w:style w:type="paragraph" w:customStyle="1" w:styleId="s22">
    <w:name w:val="s_22"/>
    <w:basedOn w:val="a"/>
    <w:rsid w:val="005F6A33"/>
    <w:pPr>
      <w:spacing w:before="100" w:beforeAutospacing="1" w:after="100" w:afterAutospacing="1"/>
    </w:pPr>
  </w:style>
  <w:style w:type="paragraph" w:styleId="HTML">
    <w:name w:val="HTML Preformatted"/>
    <w:basedOn w:val="a"/>
    <w:link w:val="HTML0"/>
    <w:uiPriority w:val="99"/>
    <w:semiHidden/>
    <w:unhideWhenUsed/>
    <w:rsid w:val="005F6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F6A3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8626272">
      <w:bodyDiv w:val="1"/>
      <w:marLeft w:val="0"/>
      <w:marRight w:val="0"/>
      <w:marTop w:val="0"/>
      <w:marBottom w:val="0"/>
      <w:divBdr>
        <w:top w:val="none" w:sz="0" w:space="0" w:color="auto"/>
        <w:left w:val="none" w:sz="0" w:space="0" w:color="auto"/>
        <w:bottom w:val="none" w:sz="0" w:space="0" w:color="auto"/>
        <w:right w:val="none" w:sz="0" w:space="0" w:color="auto"/>
      </w:divBdr>
    </w:div>
    <w:div w:id="387388499">
      <w:bodyDiv w:val="1"/>
      <w:marLeft w:val="0"/>
      <w:marRight w:val="0"/>
      <w:marTop w:val="0"/>
      <w:marBottom w:val="0"/>
      <w:divBdr>
        <w:top w:val="none" w:sz="0" w:space="0" w:color="auto"/>
        <w:left w:val="none" w:sz="0" w:space="0" w:color="auto"/>
        <w:bottom w:val="none" w:sz="0" w:space="0" w:color="auto"/>
        <w:right w:val="none" w:sz="0" w:space="0" w:color="auto"/>
      </w:divBdr>
    </w:div>
    <w:div w:id="458765968">
      <w:bodyDiv w:val="1"/>
      <w:marLeft w:val="0"/>
      <w:marRight w:val="0"/>
      <w:marTop w:val="0"/>
      <w:marBottom w:val="0"/>
      <w:divBdr>
        <w:top w:val="none" w:sz="0" w:space="0" w:color="auto"/>
        <w:left w:val="none" w:sz="0" w:space="0" w:color="auto"/>
        <w:bottom w:val="none" w:sz="0" w:space="0" w:color="auto"/>
        <w:right w:val="none" w:sz="0" w:space="0" w:color="auto"/>
      </w:divBdr>
    </w:div>
    <w:div w:id="736323368">
      <w:bodyDiv w:val="1"/>
      <w:marLeft w:val="0"/>
      <w:marRight w:val="0"/>
      <w:marTop w:val="0"/>
      <w:marBottom w:val="0"/>
      <w:divBdr>
        <w:top w:val="none" w:sz="0" w:space="0" w:color="auto"/>
        <w:left w:val="none" w:sz="0" w:space="0" w:color="auto"/>
        <w:bottom w:val="none" w:sz="0" w:space="0" w:color="auto"/>
        <w:right w:val="none" w:sz="0" w:space="0" w:color="auto"/>
      </w:divBdr>
    </w:div>
    <w:div w:id="1321150592">
      <w:bodyDiv w:val="1"/>
      <w:marLeft w:val="0"/>
      <w:marRight w:val="0"/>
      <w:marTop w:val="0"/>
      <w:marBottom w:val="0"/>
      <w:divBdr>
        <w:top w:val="none" w:sz="0" w:space="0" w:color="auto"/>
        <w:left w:val="none" w:sz="0" w:space="0" w:color="auto"/>
        <w:bottom w:val="none" w:sz="0" w:space="0" w:color="auto"/>
        <w:right w:val="none" w:sz="0" w:space="0" w:color="auto"/>
      </w:divBdr>
    </w:div>
    <w:div w:id="1729184134">
      <w:bodyDiv w:val="1"/>
      <w:marLeft w:val="0"/>
      <w:marRight w:val="0"/>
      <w:marTop w:val="0"/>
      <w:marBottom w:val="0"/>
      <w:divBdr>
        <w:top w:val="none" w:sz="0" w:space="0" w:color="auto"/>
        <w:left w:val="none" w:sz="0" w:space="0" w:color="auto"/>
        <w:bottom w:val="none" w:sz="0" w:space="0" w:color="auto"/>
        <w:right w:val="none" w:sz="0" w:space="0" w:color="auto"/>
      </w:divBdr>
      <w:divsChild>
        <w:div w:id="1379279413">
          <w:marLeft w:val="0"/>
          <w:marRight w:val="0"/>
          <w:marTop w:val="0"/>
          <w:marBottom w:val="0"/>
          <w:divBdr>
            <w:top w:val="none" w:sz="0" w:space="0" w:color="auto"/>
            <w:left w:val="none" w:sz="0" w:space="0" w:color="auto"/>
            <w:bottom w:val="none" w:sz="0" w:space="0" w:color="auto"/>
            <w:right w:val="none" w:sz="0" w:space="0" w:color="auto"/>
          </w:divBdr>
        </w:div>
        <w:div w:id="2069574104">
          <w:marLeft w:val="0"/>
          <w:marRight w:val="0"/>
          <w:marTop w:val="0"/>
          <w:marBottom w:val="0"/>
          <w:divBdr>
            <w:top w:val="none" w:sz="0" w:space="0" w:color="auto"/>
            <w:left w:val="none" w:sz="0" w:space="0" w:color="auto"/>
            <w:bottom w:val="none" w:sz="0" w:space="0" w:color="auto"/>
            <w:right w:val="none" w:sz="0" w:space="0" w:color="auto"/>
          </w:divBdr>
          <w:divsChild>
            <w:div w:id="1565262898">
              <w:marLeft w:val="0"/>
              <w:marRight w:val="0"/>
              <w:marTop w:val="240"/>
              <w:marBottom w:val="240"/>
              <w:divBdr>
                <w:top w:val="none" w:sz="0" w:space="0" w:color="auto"/>
                <w:left w:val="none" w:sz="0" w:space="0" w:color="auto"/>
                <w:bottom w:val="none" w:sz="0" w:space="0" w:color="auto"/>
                <w:right w:val="none" w:sz="0" w:space="0" w:color="auto"/>
              </w:divBdr>
            </w:div>
          </w:divsChild>
        </w:div>
        <w:div w:id="1196652121">
          <w:marLeft w:val="0"/>
          <w:marRight w:val="0"/>
          <w:marTop w:val="0"/>
          <w:marBottom w:val="0"/>
          <w:divBdr>
            <w:top w:val="none" w:sz="0" w:space="0" w:color="auto"/>
            <w:left w:val="none" w:sz="0" w:space="0" w:color="auto"/>
            <w:bottom w:val="none" w:sz="0" w:space="0" w:color="auto"/>
            <w:right w:val="none" w:sz="0" w:space="0" w:color="auto"/>
          </w:divBdr>
        </w:div>
        <w:div w:id="1725367873">
          <w:marLeft w:val="0"/>
          <w:marRight w:val="0"/>
          <w:marTop w:val="0"/>
          <w:marBottom w:val="0"/>
          <w:divBdr>
            <w:top w:val="none" w:sz="0" w:space="0" w:color="auto"/>
            <w:left w:val="none" w:sz="0" w:space="0" w:color="auto"/>
            <w:bottom w:val="none" w:sz="0" w:space="0" w:color="auto"/>
            <w:right w:val="none" w:sz="0" w:space="0" w:color="auto"/>
          </w:divBdr>
        </w:div>
        <w:div w:id="1675037063">
          <w:marLeft w:val="0"/>
          <w:marRight w:val="0"/>
          <w:marTop w:val="0"/>
          <w:marBottom w:val="0"/>
          <w:divBdr>
            <w:top w:val="none" w:sz="0" w:space="0" w:color="auto"/>
            <w:left w:val="none" w:sz="0" w:space="0" w:color="auto"/>
            <w:bottom w:val="none" w:sz="0" w:space="0" w:color="auto"/>
            <w:right w:val="none" w:sz="0" w:space="0" w:color="auto"/>
          </w:divBdr>
        </w:div>
        <w:div w:id="526602503">
          <w:marLeft w:val="0"/>
          <w:marRight w:val="0"/>
          <w:marTop w:val="0"/>
          <w:marBottom w:val="0"/>
          <w:divBdr>
            <w:top w:val="none" w:sz="0" w:space="0" w:color="auto"/>
            <w:left w:val="none" w:sz="0" w:space="0" w:color="auto"/>
            <w:bottom w:val="none" w:sz="0" w:space="0" w:color="auto"/>
            <w:right w:val="none" w:sz="0" w:space="0" w:color="auto"/>
          </w:divBdr>
          <w:divsChild>
            <w:div w:id="380523063">
              <w:marLeft w:val="0"/>
              <w:marRight w:val="0"/>
              <w:marTop w:val="240"/>
              <w:marBottom w:val="240"/>
              <w:divBdr>
                <w:top w:val="none" w:sz="0" w:space="0" w:color="auto"/>
                <w:left w:val="none" w:sz="0" w:space="0" w:color="auto"/>
                <w:bottom w:val="none" w:sz="0" w:space="0" w:color="auto"/>
                <w:right w:val="none" w:sz="0" w:space="0" w:color="auto"/>
              </w:divBdr>
            </w:div>
          </w:divsChild>
        </w:div>
        <w:div w:id="1114405510">
          <w:marLeft w:val="0"/>
          <w:marRight w:val="0"/>
          <w:marTop w:val="0"/>
          <w:marBottom w:val="0"/>
          <w:divBdr>
            <w:top w:val="none" w:sz="0" w:space="0" w:color="auto"/>
            <w:left w:val="none" w:sz="0" w:space="0" w:color="auto"/>
            <w:bottom w:val="none" w:sz="0" w:space="0" w:color="auto"/>
            <w:right w:val="none" w:sz="0" w:space="0" w:color="auto"/>
          </w:divBdr>
          <w:divsChild>
            <w:div w:id="368771786">
              <w:marLeft w:val="0"/>
              <w:marRight w:val="0"/>
              <w:marTop w:val="240"/>
              <w:marBottom w:val="240"/>
              <w:divBdr>
                <w:top w:val="none" w:sz="0" w:space="0" w:color="auto"/>
                <w:left w:val="none" w:sz="0" w:space="0" w:color="auto"/>
                <w:bottom w:val="none" w:sz="0" w:space="0" w:color="auto"/>
                <w:right w:val="none" w:sz="0" w:space="0" w:color="auto"/>
              </w:divBdr>
            </w:div>
            <w:div w:id="2037460346">
              <w:marLeft w:val="0"/>
              <w:marRight w:val="0"/>
              <w:marTop w:val="240"/>
              <w:marBottom w:val="240"/>
              <w:divBdr>
                <w:top w:val="none" w:sz="0" w:space="0" w:color="auto"/>
                <w:left w:val="none" w:sz="0" w:space="0" w:color="auto"/>
                <w:bottom w:val="none" w:sz="0" w:space="0" w:color="auto"/>
                <w:right w:val="none" w:sz="0" w:space="0" w:color="auto"/>
              </w:divBdr>
            </w:div>
          </w:divsChild>
        </w:div>
        <w:div w:id="1628507906">
          <w:marLeft w:val="0"/>
          <w:marRight w:val="0"/>
          <w:marTop w:val="0"/>
          <w:marBottom w:val="0"/>
          <w:divBdr>
            <w:top w:val="none" w:sz="0" w:space="0" w:color="auto"/>
            <w:left w:val="none" w:sz="0" w:space="0" w:color="auto"/>
            <w:bottom w:val="none" w:sz="0" w:space="0" w:color="auto"/>
            <w:right w:val="none" w:sz="0" w:space="0" w:color="auto"/>
          </w:divBdr>
          <w:divsChild>
            <w:div w:id="579827893">
              <w:marLeft w:val="0"/>
              <w:marRight w:val="0"/>
              <w:marTop w:val="240"/>
              <w:marBottom w:val="240"/>
              <w:divBdr>
                <w:top w:val="none" w:sz="0" w:space="0" w:color="auto"/>
                <w:left w:val="none" w:sz="0" w:space="0" w:color="auto"/>
                <w:bottom w:val="none" w:sz="0" w:space="0" w:color="auto"/>
                <w:right w:val="none" w:sz="0" w:space="0" w:color="auto"/>
              </w:divBdr>
            </w:div>
          </w:divsChild>
        </w:div>
        <w:div w:id="1011222121">
          <w:marLeft w:val="0"/>
          <w:marRight w:val="0"/>
          <w:marTop w:val="0"/>
          <w:marBottom w:val="0"/>
          <w:divBdr>
            <w:top w:val="none" w:sz="0" w:space="0" w:color="auto"/>
            <w:left w:val="none" w:sz="0" w:space="0" w:color="auto"/>
            <w:bottom w:val="none" w:sz="0" w:space="0" w:color="auto"/>
            <w:right w:val="none" w:sz="0" w:space="0" w:color="auto"/>
          </w:divBdr>
        </w:div>
        <w:div w:id="1102644727">
          <w:marLeft w:val="0"/>
          <w:marRight w:val="0"/>
          <w:marTop w:val="0"/>
          <w:marBottom w:val="0"/>
          <w:divBdr>
            <w:top w:val="none" w:sz="0" w:space="0" w:color="auto"/>
            <w:left w:val="none" w:sz="0" w:space="0" w:color="auto"/>
            <w:bottom w:val="none" w:sz="0" w:space="0" w:color="auto"/>
            <w:right w:val="none" w:sz="0" w:space="0" w:color="auto"/>
          </w:divBdr>
          <w:divsChild>
            <w:div w:id="92822266">
              <w:marLeft w:val="0"/>
              <w:marRight w:val="0"/>
              <w:marTop w:val="240"/>
              <w:marBottom w:val="240"/>
              <w:divBdr>
                <w:top w:val="none" w:sz="0" w:space="0" w:color="auto"/>
                <w:left w:val="none" w:sz="0" w:space="0" w:color="auto"/>
                <w:bottom w:val="none" w:sz="0" w:space="0" w:color="auto"/>
                <w:right w:val="none" w:sz="0" w:space="0" w:color="auto"/>
              </w:divBdr>
            </w:div>
          </w:divsChild>
        </w:div>
        <w:div w:id="1298563061">
          <w:marLeft w:val="0"/>
          <w:marRight w:val="0"/>
          <w:marTop w:val="0"/>
          <w:marBottom w:val="0"/>
          <w:divBdr>
            <w:top w:val="none" w:sz="0" w:space="0" w:color="auto"/>
            <w:left w:val="none" w:sz="0" w:space="0" w:color="auto"/>
            <w:bottom w:val="none" w:sz="0" w:space="0" w:color="auto"/>
            <w:right w:val="none" w:sz="0" w:space="0" w:color="auto"/>
          </w:divBdr>
        </w:div>
        <w:div w:id="1833794827">
          <w:marLeft w:val="0"/>
          <w:marRight w:val="0"/>
          <w:marTop w:val="0"/>
          <w:marBottom w:val="0"/>
          <w:divBdr>
            <w:top w:val="none" w:sz="0" w:space="0" w:color="auto"/>
            <w:left w:val="none" w:sz="0" w:space="0" w:color="auto"/>
            <w:bottom w:val="none" w:sz="0" w:space="0" w:color="auto"/>
            <w:right w:val="none" w:sz="0" w:space="0" w:color="auto"/>
          </w:divBdr>
          <w:divsChild>
            <w:div w:id="2047900523">
              <w:marLeft w:val="0"/>
              <w:marRight w:val="0"/>
              <w:marTop w:val="240"/>
              <w:marBottom w:val="240"/>
              <w:divBdr>
                <w:top w:val="none" w:sz="0" w:space="0" w:color="auto"/>
                <w:left w:val="none" w:sz="0" w:space="0" w:color="auto"/>
                <w:bottom w:val="none" w:sz="0" w:space="0" w:color="auto"/>
                <w:right w:val="none" w:sz="0" w:space="0" w:color="auto"/>
              </w:divBdr>
            </w:div>
          </w:divsChild>
        </w:div>
        <w:div w:id="790048742">
          <w:marLeft w:val="0"/>
          <w:marRight w:val="0"/>
          <w:marTop w:val="0"/>
          <w:marBottom w:val="0"/>
          <w:divBdr>
            <w:top w:val="none" w:sz="0" w:space="0" w:color="auto"/>
            <w:left w:val="none" w:sz="0" w:space="0" w:color="auto"/>
            <w:bottom w:val="none" w:sz="0" w:space="0" w:color="auto"/>
            <w:right w:val="none" w:sz="0" w:space="0" w:color="auto"/>
          </w:divBdr>
        </w:div>
        <w:div w:id="230045232">
          <w:marLeft w:val="0"/>
          <w:marRight w:val="0"/>
          <w:marTop w:val="0"/>
          <w:marBottom w:val="0"/>
          <w:divBdr>
            <w:top w:val="none" w:sz="0" w:space="0" w:color="auto"/>
            <w:left w:val="none" w:sz="0" w:space="0" w:color="auto"/>
            <w:bottom w:val="none" w:sz="0" w:space="0" w:color="auto"/>
            <w:right w:val="none" w:sz="0" w:space="0" w:color="auto"/>
          </w:divBdr>
          <w:divsChild>
            <w:div w:id="409693082">
              <w:marLeft w:val="0"/>
              <w:marRight w:val="0"/>
              <w:marTop w:val="240"/>
              <w:marBottom w:val="240"/>
              <w:divBdr>
                <w:top w:val="none" w:sz="0" w:space="0" w:color="auto"/>
                <w:left w:val="none" w:sz="0" w:space="0" w:color="auto"/>
                <w:bottom w:val="none" w:sz="0" w:space="0" w:color="auto"/>
                <w:right w:val="none" w:sz="0" w:space="0" w:color="auto"/>
              </w:divBdr>
            </w:div>
          </w:divsChild>
        </w:div>
        <w:div w:id="2101750801">
          <w:marLeft w:val="0"/>
          <w:marRight w:val="0"/>
          <w:marTop w:val="0"/>
          <w:marBottom w:val="0"/>
          <w:divBdr>
            <w:top w:val="none" w:sz="0" w:space="0" w:color="auto"/>
            <w:left w:val="none" w:sz="0" w:space="0" w:color="auto"/>
            <w:bottom w:val="none" w:sz="0" w:space="0" w:color="auto"/>
            <w:right w:val="none" w:sz="0" w:space="0" w:color="auto"/>
          </w:divBdr>
          <w:divsChild>
            <w:div w:id="1931236331">
              <w:marLeft w:val="0"/>
              <w:marRight w:val="0"/>
              <w:marTop w:val="240"/>
              <w:marBottom w:val="240"/>
              <w:divBdr>
                <w:top w:val="none" w:sz="0" w:space="0" w:color="auto"/>
                <w:left w:val="none" w:sz="0" w:space="0" w:color="auto"/>
                <w:bottom w:val="none" w:sz="0" w:space="0" w:color="auto"/>
                <w:right w:val="none" w:sz="0" w:space="0" w:color="auto"/>
              </w:divBdr>
            </w:div>
          </w:divsChild>
        </w:div>
        <w:div w:id="502815359">
          <w:marLeft w:val="0"/>
          <w:marRight w:val="0"/>
          <w:marTop w:val="0"/>
          <w:marBottom w:val="0"/>
          <w:divBdr>
            <w:top w:val="none" w:sz="0" w:space="0" w:color="auto"/>
            <w:left w:val="none" w:sz="0" w:space="0" w:color="auto"/>
            <w:bottom w:val="none" w:sz="0" w:space="0" w:color="auto"/>
            <w:right w:val="none" w:sz="0" w:space="0" w:color="auto"/>
          </w:divBdr>
          <w:divsChild>
            <w:div w:id="665322954">
              <w:marLeft w:val="0"/>
              <w:marRight w:val="0"/>
              <w:marTop w:val="240"/>
              <w:marBottom w:val="240"/>
              <w:divBdr>
                <w:top w:val="none" w:sz="0" w:space="0" w:color="auto"/>
                <w:left w:val="none" w:sz="0" w:space="0" w:color="auto"/>
                <w:bottom w:val="none" w:sz="0" w:space="0" w:color="auto"/>
                <w:right w:val="none" w:sz="0" w:space="0" w:color="auto"/>
              </w:divBdr>
            </w:div>
          </w:divsChild>
        </w:div>
        <w:div w:id="1713461632">
          <w:marLeft w:val="0"/>
          <w:marRight w:val="0"/>
          <w:marTop w:val="0"/>
          <w:marBottom w:val="0"/>
          <w:divBdr>
            <w:top w:val="none" w:sz="0" w:space="0" w:color="auto"/>
            <w:left w:val="none" w:sz="0" w:space="0" w:color="auto"/>
            <w:bottom w:val="none" w:sz="0" w:space="0" w:color="auto"/>
            <w:right w:val="none" w:sz="0" w:space="0" w:color="auto"/>
          </w:divBdr>
        </w:div>
        <w:div w:id="69620871">
          <w:marLeft w:val="0"/>
          <w:marRight w:val="0"/>
          <w:marTop w:val="0"/>
          <w:marBottom w:val="0"/>
          <w:divBdr>
            <w:top w:val="none" w:sz="0" w:space="0" w:color="auto"/>
            <w:left w:val="none" w:sz="0" w:space="0" w:color="auto"/>
            <w:bottom w:val="none" w:sz="0" w:space="0" w:color="auto"/>
            <w:right w:val="none" w:sz="0" w:space="0" w:color="auto"/>
          </w:divBdr>
          <w:divsChild>
            <w:div w:id="937908153">
              <w:marLeft w:val="0"/>
              <w:marRight w:val="0"/>
              <w:marTop w:val="240"/>
              <w:marBottom w:val="240"/>
              <w:divBdr>
                <w:top w:val="none" w:sz="0" w:space="0" w:color="auto"/>
                <w:left w:val="none" w:sz="0" w:space="0" w:color="auto"/>
                <w:bottom w:val="none" w:sz="0" w:space="0" w:color="auto"/>
                <w:right w:val="none" w:sz="0" w:space="0" w:color="auto"/>
              </w:divBdr>
            </w:div>
          </w:divsChild>
        </w:div>
        <w:div w:id="1578974674">
          <w:marLeft w:val="0"/>
          <w:marRight w:val="0"/>
          <w:marTop w:val="0"/>
          <w:marBottom w:val="0"/>
          <w:divBdr>
            <w:top w:val="none" w:sz="0" w:space="0" w:color="auto"/>
            <w:left w:val="none" w:sz="0" w:space="0" w:color="auto"/>
            <w:bottom w:val="none" w:sz="0" w:space="0" w:color="auto"/>
            <w:right w:val="none" w:sz="0" w:space="0" w:color="auto"/>
          </w:divBdr>
        </w:div>
        <w:div w:id="808597327">
          <w:marLeft w:val="0"/>
          <w:marRight w:val="0"/>
          <w:marTop w:val="0"/>
          <w:marBottom w:val="0"/>
          <w:divBdr>
            <w:top w:val="none" w:sz="0" w:space="0" w:color="auto"/>
            <w:left w:val="none" w:sz="0" w:space="0" w:color="auto"/>
            <w:bottom w:val="none" w:sz="0" w:space="0" w:color="auto"/>
            <w:right w:val="none" w:sz="0" w:space="0" w:color="auto"/>
          </w:divBdr>
        </w:div>
        <w:div w:id="293028056">
          <w:marLeft w:val="0"/>
          <w:marRight w:val="0"/>
          <w:marTop w:val="0"/>
          <w:marBottom w:val="0"/>
          <w:divBdr>
            <w:top w:val="none" w:sz="0" w:space="0" w:color="auto"/>
            <w:left w:val="none" w:sz="0" w:space="0" w:color="auto"/>
            <w:bottom w:val="none" w:sz="0" w:space="0" w:color="auto"/>
            <w:right w:val="none" w:sz="0" w:space="0" w:color="auto"/>
          </w:divBdr>
          <w:divsChild>
            <w:div w:id="1926456748">
              <w:marLeft w:val="0"/>
              <w:marRight w:val="0"/>
              <w:marTop w:val="240"/>
              <w:marBottom w:val="240"/>
              <w:divBdr>
                <w:top w:val="none" w:sz="0" w:space="0" w:color="auto"/>
                <w:left w:val="none" w:sz="0" w:space="0" w:color="auto"/>
                <w:bottom w:val="none" w:sz="0" w:space="0" w:color="auto"/>
                <w:right w:val="none" w:sz="0" w:space="0" w:color="auto"/>
              </w:divBdr>
            </w:div>
          </w:divsChild>
        </w:div>
        <w:div w:id="923534455">
          <w:marLeft w:val="0"/>
          <w:marRight w:val="0"/>
          <w:marTop w:val="0"/>
          <w:marBottom w:val="0"/>
          <w:divBdr>
            <w:top w:val="none" w:sz="0" w:space="0" w:color="auto"/>
            <w:left w:val="none" w:sz="0" w:space="0" w:color="auto"/>
            <w:bottom w:val="none" w:sz="0" w:space="0" w:color="auto"/>
            <w:right w:val="none" w:sz="0" w:space="0" w:color="auto"/>
          </w:divBdr>
        </w:div>
        <w:div w:id="1287154017">
          <w:marLeft w:val="0"/>
          <w:marRight w:val="0"/>
          <w:marTop w:val="0"/>
          <w:marBottom w:val="0"/>
          <w:divBdr>
            <w:top w:val="none" w:sz="0" w:space="0" w:color="auto"/>
            <w:left w:val="none" w:sz="0" w:space="0" w:color="auto"/>
            <w:bottom w:val="none" w:sz="0" w:space="0" w:color="auto"/>
            <w:right w:val="none" w:sz="0" w:space="0" w:color="auto"/>
          </w:divBdr>
        </w:div>
        <w:div w:id="1165247344">
          <w:marLeft w:val="0"/>
          <w:marRight w:val="0"/>
          <w:marTop w:val="0"/>
          <w:marBottom w:val="0"/>
          <w:divBdr>
            <w:top w:val="none" w:sz="0" w:space="0" w:color="auto"/>
            <w:left w:val="none" w:sz="0" w:space="0" w:color="auto"/>
            <w:bottom w:val="none" w:sz="0" w:space="0" w:color="auto"/>
            <w:right w:val="none" w:sz="0" w:space="0" w:color="auto"/>
          </w:divBdr>
        </w:div>
        <w:div w:id="1239436994">
          <w:marLeft w:val="0"/>
          <w:marRight w:val="0"/>
          <w:marTop w:val="0"/>
          <w:marBottom w:val="0"/>
          <w:divBdr>
            <w:top w:val="none" w:sz="0" w:space="0" w:color="auto"/>
            <w:left w:val="none" w:sz="0" w:space="0" w:color="auto"/>
            <w:bottom w:val="none" w:sz="0" w:space="0" w:color="auto"/>
            <w:right w:val="none" w:sz="0" w:space="0" w:color="auto"/>
          </w:divBdr>
        </w:div>
        <w:div w:id="98647060">
          <w:marLeft w:val="0"/>
          <w:marRight w:val="0"/>
          <w:marTop w:val="0"/>
          <w:marBottom w:val="0"/>
          <w:divBdr>
            <w:top w:val="none" w:sz="0" w:space="0" w:color="auto"/>
            <w:left w:val="none" w:sz="0" w:space="0" w:color="auto"/>
            <w:bottom w:val="none" w:sz="0" w:space="0" w:color="auto"/>
            <w:right w:val="none" w:sz="0" w:space="0" w:color="auto"/>
          </w:divBdr>
        </w:div>
        <w:div w:id="1858692235">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376859202">
          <w:marLeft w:val="0"/>
          <w:marRight w:val="0"/>
          <w:marTop w:val="0"/>
          <w:marBottom w:val="0"/>
          <w:divBdr>
            <w:top w:val="none" w:sz="0" w:space="0" w:color="auto"/>
            <w:left w:val="none" w:sz="0" w:space="0" w:color="auto"/>
            <w:bottom w:val="none" w:sz="0" w:space="0" w:color="auto"/>
            <w:right w:val="none" w:sz="0" w:space="0" w:color="auto"/>
          </w:divBdr>
        </w:div>
        <w:div w:id="359161955">
          <w:marLeft w:val="0"/>
          <w:marRight w:val="0"/>
          <w:marTop w:val="0"/>
          <w:marBottom w:val="0"/>
          <w:divBdr>
            <w:top w:val="none" w:sz="0" w:space="0" w:color="auto"/>
            <w:left w:val="none" w:sz="0" w:space="0" w:color="auto"/>
            <w:bottom w:val="none" w:sz="0" w:space="0" w:color="auto"/>
            <w:right w:val="none" w:sz="0" w:space="0" w:color="auto"/>
          </w:divBdr>
          <w:divsChild>
            <w:div w:id="2107731463">
              <w:marLeft w:val="0"/>
              <w:marRight w:val="0"/>
              <w:marTop w:val="0"/>
              <w:marBottom w:val="0"/>
              <w:divBdr>
                <w:top w:val="none" w:sz="0" w:space="0" w:color="auto"/>
                <w:left w:val="none" w:sz="0" w:space="0" w:color="auto"/>
                <w:bottom w:val="none" w:sz="0" w:space="0" w:color="auto"/>
                <w:right w:val="none" w:sz="0" w:space="0" w:color="auto"/>
              </w:divBdr>
            </w:div>
            <w:div w:id="768354082">
              <w:marLeft w:val="0"/>
              <w:marRight w:val="0"/>
              <w:marTop w:val="0"/>
              <w:marBottom w:val="0"/>
              <w:divBdr>
                <w:top w:val="none" w:sz="0" w:space="0" w:color="auto"/>
                <w:left w:val="none" w:sz="0" w:space="0" w:color="auto"/>
                <w:bottom w:val="none" w:sz="0" w:space="0" w:color="auto"/>
                <w:right w:val="none" w:sz="0" w:space="0" w:color="auto"/>
              </w:divBdr>
            </w:div>
            <w:div w:id="1391423360">
              <w:marLeft w:val="0"/>
              <w:marRight w:val="0"/>
              <w:marTop w:val="0"/>
              <w:marBottom w:val="0"/>
              <w:divBdr>
                <w:top w:val="none" w:sz="0" w:space="0" w:color="auto"/>
                <w:left w:val="none" w:sz="0" w:space="0" w:color="auto"/>
                <w:bottom w:val="none" w:sz="0" w:space="0" w:color="auto"/>
                <w:right w:val="none" w:sz="0" w:space="0" w:color="auto"/>
              </w:divBdr>
            </w:div>
            <w:div w:id="908538108">
              <w:marLeft w:val="0"/>
              <w:marRight w:val="0"/>
              <w:marTop w:val="240"/>
              <w:marBottom w:val="240"/>
              <w:divBdr>
                <w:top w:val="none" w:sz="0" w:space="0" w:color="auto"/>
                <w:left w:val="none" w:sz="0" w:space="0" w:color="auto"/>
                <w:bottom w:val="none" w:sz="0" w:space="0" w:color="auto"/>
                <w:right w:val="none" w:sz="0" w:space="0" w:color="auto"/>
              </w:divBdr>
            </w:div>
            <w:div w:id="1244874901">
              <w:marLeft w:val="0"/>
              <w:marRight w:val="0"/>
              <w:marTop w:val="0"/>
              <w:marBottom w:val="0"/>
              <w:divBdr>
                <w:top w:val="none" w:sz="0" w:space="0" w:color="auto"/>
                <w:left w:val="none" w:sz="0" w:space="0" w:color="auto"/>
                <w:bottom w:val="none" w:sz="0" w:space="0" w:color="auto"/>
                <w:right w:val="none" w:sz="0" w:space="0" w:color="auto"/>
              </w:divBdr>
            </w:div>
          </w:divsChild>
        </w:div>
        <w:div w:id="1317299650">
          <w:marLeft w:val="0"/>
          <w:marRight w:val="0"/>
          <w:marTop w:val="0"/>
          <w:marBottom w:val="0"/>
          <w:divBdr>
            <w:top w:val="none" w:sz="0" w:space="0" w:color="auto"/>
            <w:left w:val="none" w:sz="0" w:space="0" w:color="auto"/>
            <w:bottom w:val="none" w:sz="0" w:space="0" w:color="auto"/>
            <w:right w:val="none" w:sz="0" w:space="0" w:color="auto"/>
          </w:divBdr>
        </w:div>
        <w:div w:id="1818378398">
          <w:marLeft w:val="0"/>
          <w:marRight w:val="0"/>
          <w:marTop w:val="240"/>
          <w:marBottom w:val="240"/>
          <w:divBdr>
            <w:top w:val="none" w:sz="0" w:space="0" w:color="auto"/>
            <w:left w:val="none" w:sz="0" w:space="0" w:color="auto"/>
            <w:bottom w:val="none" w:sz="0" w:space="0" w:color="auto"/>
            <w:right w:val="none" w:sz="0" w:space="0" w:color="auto"/>
          </w:divBdr>
        </w:div>
        <w:div w:id="2144082755">
          <w:marLeft w:val="0"/>
          <w:marRight w:val="0"/>
          <w:marTop w:val="0"/>
          <w:marBottom w:val="0"/>
          <w:divBdr>
            <w:top w:val="none" w:sz="0" w:space="0" w:color="auto"/>
            <w:left w:val="none" w:sz="0" w:space="0" w:color="auto"/>
            <w:bottom w:val="none" w:sz="0" w:space="0" w:color="auto"/>
            <w:right w:val="none" w:sz="0" w:space="0" w:color="auto"/>
          </w:divBdr>
        </w:div>
        <w:div w:id="1832714604">
          <w:marLeft w:val="0"/>
          <w:marRight w:val="0"/>
          <w:marTop w:val="0"/>
          <w:marBottom w:val="0"/>
          <w:divBdr>
            <w:top w:val="none" w:sz="0" w:space="0" w:color="auto"/>
            <w:left w:val="none" w:sz="0" w:space="0" w:color="auto"/>
            <w:bottom w:val="none" w:sz="0" w:space="0" w:color="auto"/>
            <w:right w:val="none" w:sz="0" w:space="0" w:color="auto"/>
          </w:divBdr>
        </w:div>
        <w:div w:id="51736405">
          <w:marLeft w:val="0"/>
          <w:marRight w:val="0"/>
          <w:marTop w:val="0"/>
          <w:marBottom w:val="0"/>
          <w:divBdr>
            <w:top w:val="none" w:sz="0" w:space="0" w:color="auto"/>
            <w:left w:val="none" w:sz="0" w:space="0" w:color="auto"/>
            <w:bottom w:val="none" w:sz="0" w:space="0" w:color="auto"/>
            <w:right w:val="none" w:sz="0" w:space="0" w:color="auto"/>
          </w:divBdr>
        </w:div>
        <w:div w:id="1089156258">
          <w:marLeft w:val="0"/>
          <w:marRight w:val="0"/>
          <w:marTop w:val="0"/>
          <w:marBottom w:val="0"/>
          <w:divBdr>
            <w:top w:val="none" w:sz="0" w:space="0" w:color="auto"/>
            <w:left w:val="none" w:sz="0" w:space="0" w:color="auto"/>
            <w:bottom w:val="none" w:sz="0" w:space="0" w:color="auto"/>
            <w:right w:val="none" w:sz="0" w:space="0" w:color="auto"/>
          </w:divBdr>
        </w:div>
        <w:div w:id="783960349">
          <w:marLeft w:val="0"/>
          <w:marRight w:val="0"/>
          <w:marTop w:val="0"/>
          <w:marBottom w:val="0"/>
          <w:divBdr>
            <w:top w:val="none" w:sz="0" w:space="0" w:color="auto"/>
            <w:left w:val="none" w:sz="0" w:space="0" w:color="auto"/>
            <w:bottom w:val="none" w:sz="0" w:space="0" w:color="auto"/>
            <w:right w:val="none" w:sz="0" w:space="0" w:color="auto"/>
          </w:divBdr>
          <w:divsChild>
            <w:div w:id="1120494460">
              <w:marLeft w:val="0"/>
              <w:marRight w:val="0"/>
              <w:marTop w:val="240"/>
              <w:marBottom w:val="240"/>
              <w:divBdr>
                <w:top w:val="none" w:sz="0" w:space="0" w:color="auto"/>
                <w:left w:val="none" w:sz="0" w:space="0" w:color="auto"/>
                <w:bottom w:val="none" w:sz="0" w:space="0" w:color="auto"/>
                <w:right w:val="none" w:sz="0" w:space="0" w:color="auto"/>
              </w:divBdr>
            </w:div>
          </w:divsChild>
        </w:div>
        <w:div w:id="1873182524">
          <w:marLeft w:val="0"/>
          <w:marRight w:val="0"/>
          <w:marTop w:val="0"/>
          <w:marBottom w:val="0"/>
          <w:divBdr>
            <w:top w:val="none" w:sz="0" w:space="0" w:color="auto"/>
            <w:left w:val="none" w:sz="0" w:space="0" w:color="auto"/>
            <w:bottom w:val="none" w:sz="0" w:space="0" w:color="auto"/>
            <w:right w:val="none" w:sz="0" w:space="0" w:color="auto"/>
          </w:divBdr>
        </w:div>
        <w:div w:id="1239628701">
          <w:marLeft w:val="0"/>
          <w:marRight w:val="0"/>
          <w:marTop w:val="0"/>
          <w:marBottom w:val="0"/>
          <w:divBdr>
            <w:top w:val="none" w:sz="0" w:space="0" w:color="auto"/>
            <w:left w:val="none" w:sz="0" w:space="0" w:color="auto"/>
            <w:bottom w:val="none" w:sz="0" w:space="0" w:color="auto"/>
            <w:right w:val="none" w:sz="0" w:space="0" w:color="auto"/>
          </w:divBdr>
        </w:div>
        <w:div w:id="188036156">
          <w:marLeft w:val="0"/>
          <w:marRight w:val="0"/>
          <w:marTop w:val="0"/>
          <w:marBottom w:val="0"/>
          <w:divBdr>
            <w:top w:val="none" w:sz="0" w:space="0" w:color="auto"/>
            <w:left w:val="none" w:sz="0" w:space="0" w:color="auto"/>
            <w:bottom w:val="none" w:sz="0" w:space="0" w:color="auto"/>
            <w:right w:val="none" w:sz="0" w:space="0" w:color="auto"/>
          </w:divBdr>
        </w:div>
        <w:div w:id="2106995291">
          <w:marLeft w:val="0"/>
          <w:marRight w:val="0"/>
          <w:marTop w:val="0"/>
          <w:marBottom w:val="0"/>
          <w:divBdr>
            <w:top w:val="none" w:sz="0" w:space="0" w:color="auto"/>
            <w:left w:val="none" w:sz="0" w:space="0" w:color="auto"/>
            <w:bottom w:val="none" w:sz="0" w:space="0" w:color="auto"/>
            <w:right w:val="none" w:sz="0" w:space="0" w:color="auto"/>
          </w:divBdr>
        </w:div>
        <w:div w:id="1388608690">
          <w:marLeft w:val="0"/>
          <w:marRight w:val="0"/>
          <w:marTop w:val="0"/>
          <w:marBottom w:val="0"/>
          <w:divBdr>
            <w:top w:val="none" w:sz="0" w:space="0" w:color="auto"/>
            <w:left w:val="none" w:sz="0" w:space="0" w:color="auto"/>
            <w:bottom w:val="none" w:sz="0" w:space="0" w:color="auto"/>
            <w:right w:val="none" w:sz="0" w:space="0" w:color="auto"/>
          </w:divBdr>
        </w:div>
        <w:div w:id="1991253101">
          <w:marLeft w:val="0"/>
          <w:marRight w:val="0"/>
          <w:marTop w:val="0"/>
          <w:marBottom w:val="0"/>
          <w:divBdr>
            <w:top w:val="none" w:sz="0" w:space="0" w:color="auto"/>
            <w:left w:val="none" w:sz="0" w:space="0" w:color="auto"/>
            <w:bottom w:val="none" w:sz="0" w:space="0" w:color="auto"/>
            <w:right w:val="none" w:sz="0" w:space="0" w:color="auto"/>
          </w:divBdr>
        </w:div>
        <w:div w:id="154415330">
          <w:marLeft w:val="0"/>
          <w:marRight w:val="0"/>
          <w:marTop w:val="0"/>
          <w:marBottom w:val="0"/>
          <w:divBdr>
            <w:top w:val="none" w:sz="0" w:space="0" w:color="auto"/>
            <w:left w:val="none" w:sz="0" w:space="0" w:color="auto"/>
            <w:bottom w:val="none" w:sz="0" w:space="0" w:color="auto"/>
            <w:right w:val="none" w:sz="0" w:space="0" w:color="auto"/>
          </w:divBdr>
        </w:div>
        <w:div w:id="1828594633">
          <w:marLeft w:val="0"/>
          <w:marRight w:val="0"/>
          <w:marTop w:val="0"/>
          <w:marBottom w:val="0"/>
          <w:divBdr>
            <w:top w:val="none" w:sz="0" w:space="0" w:color="auto"/>
            <w:left w:val="none" w:sz="0" w:space="0" w:color="auto"/>
            <w:bottom w:val="none" w:sz="0" w:space="0" w:color="auto"/>
            <w:right w:val="none" w:sz="0" w:space="0" w:color="auto"/>
          </w:divBdr>
        </w:div>
      </w:divsChild>
    </w:div>
    <w:div w:id="2048215169">
      <w:bodyDiv w:val="1"/>
      <w:marLeft w:val="0"/>
      <w:marRight w:val="0"/>
      <w:marTop w:val="0"/>
      <w:marBottom w:val="0"/>
      <w:divBdr>
        <w:top w:val="none" w:sz="0" w:space="0" w:color="auto"/>
        <w:left w:val="none" w:sz="0" w:space="0" w:color="auto"/>
        <w:bottom w:val="none" w:sz="0" w:space="0" w:color="auto"/>
        <w:right w:val="none" w:sz="0" w:space="0" w:color="auto"/>
      </w:divBdr>
    </w:div>
    <w:div w:id="2087722421">
      <w:bodyDiv w:val="1"/>
      <w:marLeft w:val="0"/>
      <w:marRight w:val="0"/>
      <w:marTop w:val="0"/>
      <w:marBottom w:val="0"/>
      <w:divBdr>
        <w:top w:val="none" w:sz="0" w:space="0" w:color="auto"/>
        <w:left w:val="none" w:sz="0" w:space="0" w:color="auto"/>
        <w:bottom w:val="none" w:sz="0" w:space="0" w:color="auto"/>
        <w:right w:val="none" w:sz="0" w:space="0" w:color="auto"/>
      </w:divBdr>
      <w:divsChild>
        <w:div w:id="1558468130">
          <w:marLeft w:val="0"/>
          <w:marRight w:val="0"/>
          <w:marTop w:val="0"/>
          <w:marBottom w:val="0"/>
          <w:divBdr>
            <w:top w:val="none" w:sz="0" w:space="0" w:color="auto"/>
            <w:left w:val="none" w:sz="0" w:space="0" w:color="auto"/>
            <w:bottom w:val="none" w:sz="0" w:space="0" w:color="auto"/>
            <w:right w:val="none" w:sz="0" w:space="0" w:color="auto"/>
          </w:divBdr>
        </w:div>
        <w:div w:id="1894542774">
          <w:marLeft w:val="0"/>
          <w:marRight w:val="0"/>
          <w:marTop w:val="0"/>
          <w:marBottom w:val="0"/>
          <w:divBdr>
            <w:top w:val="none" w:sz="0" w:space="0" w:color="auto"/>
            <w:left w:val="none" w:sz="0" w:space="0" w:color="auto"/>
            <w:bottom w:val="none" w:sz="0" w:space="0" w:color="auto"/>
            <w:right w:val="none" w:sz="0" w:space="0" w:color="auto"/>
          </w:divBdr>
        </w:div>
      </w:divsChild>
    </w:div>
    <w:div w:id="21270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8</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OrlovaEA</dc:creator>
  <cp:lastModifiedBy>OrlovaEA</cp:lastModifiedBy>
  <cp:revision>15</cp:revision>
  <cp:lastPrinted>2016-06-01T11:22:00Z</cp:lastPrinted>
  <dcterms:created xsi:type="dcterms:W3CDTF">2015-03-20T16:27:00Z</dcterms:created>
  <dcterms:modified xsi:type="dcterms:W3CDTF">2019-11-07T11:27:00Z</dcterms:modified>
</cp:coreProperties>
</file>